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4D2E5" w14:textId="77777777" w:rsidR="00B73DED" w:rsidRPr="00CC1727" w:rsidRDefault="00B73DED" w:rsidP="00B73DED">
      <w:pPr>
        <w:pStyle w:val="Ttulo"/>
        <w:rPr>
          <w:rFonts w:ascii="Verdana" w:hAnsi="Verdana"/>
          <w:sz w:val="22"/>
          <w:szCs w:val="22"/>
        </w:rPr>
      </w:pPr>
    </w:p>
    <w:p w14:paraId="504B7CAC" w14:textId="77777777" w:rsidR="00B73DED" w:rsidRPr="00CC1727" w:rsidRDefault="00B73DED" w:rsidP="00B73DED">
      <w:pPr>
        <w:pStyle w:val="Ttulo"/>
        <w:rPr>
          <w:rFonts w:ascii="Verdana" w:hAnsi="Verdana"/>
          <w:sz w:val="22"/>
          <w:szCs w:val="22"/>
        </w:rPr>
      </w:pPr>
      <w:r w:rsidRPr="00CC1727">
        <w:rPr>
          <w:rFonts w:ascii="Verdana" w:hAnsi="Verdana"/>
          <w:sz w:val="22"/>
          <w:szCs w:val="22"/>
        </w:rPr>
        <w:t>RESOLUCION No. TAT-</w:t>
      </w:r>
      <w:r w:rsidR="00AE4479">
        <w:rPr>
          <w:rFonts w:ascii="Verdana" w:hAnsi="Verdana"/>
          <w:sz w:val="22"/>
          <w:szCs w:val="22"/>
        </w:rPr>
        <w:t>3658</w:t>
      </w:r>
      <w:r w:rsidRPr="00CC1727">
        <w:rPr>
          <w:rFonts w:ascii="Verdana" w:hAnsi="Verdana"/>
          <w:sz w:val="22"/>
          <w:szCs w:val="22"/>
        </w:rPr>
        <w:t>-201</w:t>
      </w:r>
      <w:r>
        <w:rPr>
          <w:rFonts w:ascii="Verdana" w:hAnsi="Verdana"/>
          <w:sz w:val="22"/>
          <w:szCs w:val="22"/>
        </w:rPr>
        <w:t>9</w:t>
      </w:r>
    </w:p>
    <w:p w14:paraId="7AFAB862" w14:textId="77777777" w:rsidR="00B73DED" w:rsidRPr="00CC1727" w:rsidRDefault="00B73DED" w:rsidP="00B73DED">
      <w:pPr>
        <w:jc w:val="center"/>
        <w:rPr>
          <w:rFonts w:ascii="Verdana" w:hAnsi="Verdana"/>
          <w:sz w:val="22"/>
          <w:szCs w:val="22"/>
        </w:rPr>
      </w:pPr>
    </w:p>
    <w:p w14:paraId="7F808900" w14:textId="77777777" w:rsidR="00B73DED" w:rsidRPr="00CC1727" w:rsidRDefault="00B73DED" w:rsidP="00B73DED">
      <w:pPr>
        <w:pStyle w:val="Textoindependiente"/>
        <w:rPr>
          <w:rFonts w:ascii="Verdana" w:hAnsi="Verdana"/>
          <w:sz w:val="22"/>
          <w:szCs w:val="22"/>
        </w:rPr>
      </w:pPr>
      <w:r w:rsidRPr="00CC1727">
        <w:rPr>
          <w:rFonts w:ascii="Verdana" w:hAnsi="Verdana"/>
          <w:b/>
          <w:sz w:val="22"/>
          <w:szCs w:val="22"/>
        </w:rPr>
        <w:t xml:space="preserve">TRIBUNAL ADMINISTRATIVO DE TRANSPORTE.  </w:t>
      </w:r>
      <w:r w:rsidRPr="00CC1727">
        <w:rPr>
          <w:rFonts w:ascii="Verdana" w:hAnsi="Verdana"/>
          <w:sz w:val="22"/>
          <w:szCs w:val="22"/>
        </w:rPr>
        <w:t xml:space="preserve">San José, </w:t>
      </w:r>
      <w:r w:rsidR="00AE4479">
        <w:rPr>
          <w:rFonts w:ascii="Verdana" w:hAnsi="Verdana"/>
          <w:sz w:val="22"/>
          <w:szCs w:val="22"/>
        </w:rPr>
        <w:t>a las diez horas diez minutos del veintiséis de setiembre</w:t>
      </w:r>
      <w:r>
        <w:rPr>
          <w:rFonts w:ascii="Verdana" w:hAnsi="Verdana"/>
          <w:sz w:val="22"/>
          <w:szCs w:val="22"/>
        </w:rPr>
        <w:t xml:space="preserve"> </w:t>
      </w:r>
      <w:r w:rsidRPr="00CC1727">
        <w:rPr>
          <w:rFonts w:ascii="Verdana" w:hAnsi="Verdana"/>
          <w:sz w:val="22"/>
          <w:szCs w:val="22"/>
        </w:rPr>
        <w:t>de dos mil dieci</w:t>
      </w:r>
      <w:r>
        <w:rPr>
          <w:rFonts w:ascii="Verdana" w:hAnsi="Verdana"/>
          <w:sz w:val="22"/>
          <w:szCs w:val="22"/>
        </w:rPr>
        <w:t>nueve</w:t>
      </w:r>
      <w:r w:rsidRPr="00CC1727">
        <w:rPr>
          <w:rFonts w:ascii="Verdana" w:hAnsi="Verdana"/>
          <w:sz w:val="22"/>
          <w:szCs w:val="22"/>
        </w:rPr>
        <w:t xml:space="preserve">.   </w:t>
      </w:r>
    </w:p>
    <w:p w14:paraId="0114B985" w14:textId="77777777" w:rsidR="00B73DED" w:rsidRPr="00CC1727" w:rsidRDefault="00B73DED" w:rsidP="00B73DED">
      <w:pPr>
        <w:pStyle w:val="Textoindependiente"/>
        <w:rPr>
          <w:rFonts w:ascii="Verdana" w:hAnsi="Verdana"/>
          <w:sz w:val="22"/>
          <w:szCs w:val="22"/>
        </w:rPr>
      </w:pPr>
    </w:p>
    <w:p w14:paraId="131DC1D1" w14:textId="77777777" w:rsidR="00B73DED" w:rsidRPr="00CC1727" w:rsidRDefault="00B73DED" w:rsidP="00B73DED">
      <w:pPr>
        <w:pStyle w:val="Textoindependiente"/>
        <w:rPr>
          <w:rFonts w:ascii="Verdana" w:hAnsi="Verdana"/>
          <w:b/>
          <w:sz w:val="22"/>
          <w:szCs w:val="22"/>
        </w:rPr>
      </w:pPr>
      <w:r w:rsidRPr="00CC1727">
        <w:rPr>
          <w:rFonts w:ascii="Verdana" w:hAnsi="Verdana"/>
          <w:b/>
          <w:smallCaps/>
          <w:sz w:val="22"/>
          <w:szCs w:val="22"/>
        </w:rPr>
        <w:t>Recurso de Apelación en subsidio, interpuesto</w:t>
      </w:r>
      <w:r w:rsidRPr="00CC1727">
        <w:rPr>
          <w:rFonts w:ascii="Verdana" w:hAnsi="Verdana"/>
          <w:sz w:val="22"/>
          <w:szCs w:val="22"/>
        </w:rPr>
        <w:t xml:space="preserve"> </w:t>
      </w:r>
      <w:r w:rsidRPr="00CC1727">
        <w:rPr>
          <w:rFonts w:ascii="Verdana" w:hAnsi="Verdana"/>
          <w:b/>
          <w:sz w:val="22"/>
          <w:szCs w:val="22"/>
        </w:rPr>
        <w:t xml:space="preserve">por </w:t>
      </w:r>
      <w:r>
        <w:rPr>
          <w:rFonts w:ascii="Verdana" w:hAnsi="Verdana"/>
          <w:b/>
          <w:sz w:val="22"/>
          <w:szCs w:val="22"/>
        </w:rPr>
        <w:t>el señor H</w:t>
      </w:r>
      <w:r w:rsidR="00B868D8">
        <w:rPr>
          <w:rFonts w:ascii="Verdana" w:hAnsi="Verdana"/>
          <w:b/>
          <w:sz w:val="22"/>
          <w:szCs w:val="22"/>
        </w:rPr>
        <w:t>.D.A.M.</w:t>
      </w:r>
      <w:r w:rsidRPr="00CC1727">
        <w:rPr>
          <w:rFonts w:ascii="Verdana" w:hAnsi="Verdana"/>
          <w:b/>
          <w:sz w:val="22"/>
          <w:szCs w:val="22"/>
        </w:rPr>
        <w:t xml:space="preserve">, cédula de identidad número </w:t>
      </w:r>
      <w:r w:rsidR="00B868D8">
        <w:rPr>
          <w:rFonts w:ascii="Verdana" w:hAnsi="Verdana"/>
          <w:b/>
          <w:sz w:val="22"/>
          <w:szCs w:val="22"/>
        </w:rPr>
        <w:t>…</w:t>
      </w:r>
      <w:r w:rsidRPr="00CC1727">
        <w:rPr>
          <w:rFonts w:ascii="Verdana" w:hAnsi="Verdana"/>
          <w:sz w:val="22"/>
          <w:szCs w:val="22"/>
        </w:rPr>
        <w:t xml:space="preserve">, </w:t>
      </w:r>
      <w:r w:rsidRPr="00CC1727">
        <w:rPr>
          <w:rFonts w:ascii="Verdana" w:hAnsi="Verdana"/>
          <w:b/>
          <w:sz w:val="22"/>
          <w:szCs w:val="22"/>
        </w:rPr>
        <w:t>contra el artículo 7.</w:t>
      </w:r>
      <w:r>
        <w:rPr>
          <w:rFonts w:ascii="Verdana" w:hAnsi="Verdana"/>
          <w:b/>
          <w:sz w:val="22"/>
          <w:szCs w:val="22"/>
        </w:rPr>
        <w:t>7</w:t>
      </w:r>
      <w:r w:rsidRPr="00CC1727">
        <w:rPr>
          <w:rFonts w:ascii="Verdana" w:hAnsi="Verdana"/>
          <w:b/>
          <w:sz w:val="22"/>
          <w:szCs w:val="22"/>
        </w:rPr>
        <w:t xml:space="preserve"> de la Sesión Ordinaria </w:t>
      </w:r>
      <w:r>
        <w:rPr>
          <w:rFonts w:ascii="Verdana" w:hAnsi="Verdana"/>
          <w:b/>
          <w:sz w:val="22"/>
          <w:szCs w:val="22"/>
        </w:rPr>
        <w:t>13</w:t>
      </w:r>
      <w:r w:rsidRPr="00CC1727">
        <w:rPr>
          <w:rFonts w:ascii="Verdana" w:hAnsi="Verdana"/>
          <w:b/>
          <w:sz w:val="22"/>
          <w:szCs w:val="22"/>
        </w:rPr>
        <w:t>-201</w:t>
      </w:r>
      <w:r>
        <w:rPr>
          <w:rFonts w:ascii="Verdana" w:hAnsi="Verdana"/>
          <w:b/>
          <w:sz w:val="22"/>
          <w:szCs w:val="22"/>
        </w:rPr>
        <w:t>8</w:t>
      </w:r>
      <w:r w:rsidRPr="00CC1727">
        <w:rPr>
          <w:rFonts w:ascii="Verdana" w:hAnsi="Verdana"/>
          <w:b/>
          <w:sz w:val="22"/>
          <w:szCs w:val="22"/>
        </w:rPr>
        <w:t xml:space="preserve"> de </w:t>
      </w:r>
      <w:r>
        <w:rPr>
          <w:rFonts w:ascii="Verdana" w:hAnsi="Verdana"/>
          <w:b/>
          <w:sz w:val="22"/>
          <w:szCs w:val="22"/>
        </w:rPr>
        <w:t>12</w:t>
      </w:r>
      <w:r w:rsidRPr="00CC1727">
        <w:rPr>
          <w:rFonts w:ascii="Verdana" w:hAnsi="Verdana"/>
          <w:b/>
          <w:sz w:val="22"/>
          <w:szCs w:val="22"/>
        </w:rPr>
        <w:t xml:space="preserve"> de </w:t>
      </w:r>
      <w:r>
        <w:rPr>
          <w:rFonts w:ascii="Verdana" w:hAnsi="Verdana"/>
          <w:b/>
          <w:sz w:val="22"/>
          <w:szCs w:val="22"/>
        </w:rPr>
        <w:t>abril</w:t>
      </w:r>
      <w:r w:rsidRPr="00CC1727">
        <w:rPr>
          <w:rFonts w:ascii="Verdana" w:hAnsi="Verdana"/>
          <w:b/>
          <w:sz w:val="22"/>
          <w:szCs w:val="22"/>
        </w:rPr>
        <w:t xml:space="preserve"> de 201</w:t>
      </w:r>
      <w:r>
        <w:rPr>
          <w:rFonts w:ascii="Verdana" w:hAnsi="Verdana"/>
          <w:b/>
          <w:sz w:val="22"/>
          <w:szCs w:val="22"/>
        </w:rPr>
        <w:t>8</w:t>
      </w:r>
      <w:r w:rsidRPr="00CC1727">
        <w:rPr>
          <w:rFonts w:ascii="Verdana" w:hAnsi="Verdana"/>
          <w:sz w:val="22"/>
          <w:szCs w:val="22"/>
        </w:rPr>
        <w:t xml:space="preserve">, adoptado por La Junta Directiva del Consejo de Transporte Público.  El caso es tramitado en este </w:t>
      </w:r>
      <w:r w:rsidRPr="00CC1727">
        <w:rPr>
          <w:rFonts w:ascii="Verdana" w:hAnsi="Verdana"/>
          <w:b/>
          <w:sz w:val="22"/>
          <w:szCs w:val="22"/>
        </w:rPr>
        <w:t>Despacho bajo Expediente Administrativo No. TAT-0</w:t>
      </w:r>
      <w:r>
        <w:rPr>
          <w:rFonts w:ascii="Verdana" w:hAnsi="Verdana"/>
          <w:b/>
          <w:sz w:val="22"/>
          <w:szCs w:val="22"/>
        </w:rPr>
        <w:t>63</w:t>
      </w:r>
      <w:r w:rsidRPr="00CC1727">
        <w:rPr>
          <w:rFonts w:ascii="Verdana" w:hAnsi="Verdana"/>
          <w:b/>
          <w:sz w:val="22"/>
          <w:szCs w:val="22"/>
        </w:rPr>
        <w:t>-1</w:t>
      </w:r>
      <w:r>
        <w:rPr>
          <w:rFonts w:ascii="Verdana" w:hAnsi="Verdana"/>
          <w:b/>
          <w:sz w:val="22"/>
          <w:szCs w:val="22"/>
        </w:rPr>
        <w:t>9</w:t>
      </w:r>
      <w:r w:rsidRPr="00CC1727">
        <w:rPr>
          <w:rFonts w:ascii="Verdana" w:hAnsi="Verdana"/>
          <w:b/>
          <w:sz w:val="22"/>
          <w:szCs w:val="22"/>
        </w:rPr>
        <w:t>.</w:t>
      </w:r>
    </w:p>
    <w:p w14:paraId="77A11FA1" w14:textId="77777777" w:rsidR="00B73DED" w:rsidRPr="00CC1727" w:rsidRDefault="00B73DED" w:rsidP="00B73DED">
      <w:pPr>
        <w:jc w:val="both"/>
        <w:rPr>
          <w:rFonts w:ascii="Verdana" w:hAnsi="Verdana"/>
          <w:sz w:val="22"/>
          <w:szCs w:val="22"/>
        </w:rPr>
      </w:pPr>
      <w:r w:rsidRPr="00CC1727">
        <w:rPr>
          <w:rFonts w:ascii="Verdana" w:hAnsi="Verdana"/>
          <w:sz w:val="22"/>
          <w:szCs w:val="22"/>
        </w:rPr>
        <w:t xml:space="preserve">                                                                                                                                                                                                                                                                                                                                                                                                       </w:t>
      </w:r>
    </w:p>
    <w:p w14:paraId="7B474B60" w14:textId="77777777" w:rsidR="00B73DED" w:rsidRPr="00CC1727" w:rsidRDefault="00B73DED" w:rsidP="00B73DED">
      <w:pPr>
        <w:pStyle w:val="Ttulo2"/>
        <w:jc w:val="center"/>
        <w:rPr>
          <w:rFonts w:ascii="Verdana" w:hAnsi="Verdana"/>
          <w:sz w:val="22"/>
          <w:szCs w:val="22"/>
        </w:rPr>
      </w:pPr>
      <w:r w:rsidRPr="00CC1727">
        <w:rPr>
          <w:rFonts w:ascii="Verdana" w:hAnsi="Verdana"/>
          <w:sz w:val="22"/>
          <w:szCs w:val="22"/>
        </w:rPr>
        <w:t>RESULTANDO</w:t>
      </w:r>
    </w:p>
    <w:p w14:paraId="7923890C" w14:textId="77777777" w:rsidR="00B73DED" w:rsidRPr="00CC1727" w:rsidRDefault="00B73DED" w:rsidP="00B73DED">
      <w:pPr>
        <w:rPr>
          <w:rFonts w:ascii="Verdana" w:hAnsi="Verdana"/>
          <w:sz w:val="22"/>
          <w:szCs w:val="22"/>
        </w:rPr>
      </w:pPr>
    </w:p>
    <w:p w14:paraId="634D9635" w14:textId="77777777" w:rsidR="00B73DED" w:rsidRPr="00CC1727" w:rsidRDefault="00B73DED" w:rsidP="00B73DED">
      <w:pPr>
        <w:jc w:val="both"/>
        <w:rPr>
          <w:rFonts w:ascii="Verdana" w:hAnsi="Verdana"/>
          <w:sz w:val="22"/>
          <w:szCs w:val="22"/>
        </w:rPr>
      </w:pPr>
      <w:r w:rsidRPr="00CC1727">
        <w:rPr>
          <w:rFonts w:ascii="Verdana" w:hAnsi="Verdana"/>
          <w:b/>
          <w:sz w:val="22"/>
          <w:szCs w:val="22"/>
        </w:rPr>
        <w:t xml:space="preserve">PRIMERO: </w:t>
      </w:r>
      <w:r w:rsidRPr="00CC1727">
        <w:rPr>
          <w:rFonts w:ascii="Verdana" w:hAnsi="Verdana"/>
          <w:sz w:val="22"/>
          <w:szCs w:val="22"/>
        </w:rPr>
        <w:t xml:space="preserve">La Junta Directiva del Consejo de Transporte Público, mediante </w:t>
      </w:r>
      <w:r w:rsidRPr="00CC1727">
        <w:rPr>
          <w:rFonts w:ascii="Verdana" w:hAnsi="Verdana"/>
          <w:b/>
          <w:sz w:val="22"/>
          <w:szCs w:val="22"/>
        </w:rPr>
        <w:t>el artículo 7.</w:t>
      </w:r>
      <w:r>
        <w:rPr>
          <w:rFonts w:ascii="Verdana" w:hAnsi="Verdana"/>
          <w:b/>
          <w:sz w:val="22"/>
          <w:szCs w:val="22"/>
        </w:rPr>
        <w:t>7</w:t>
      </w:r>
      <w:r w:rsidRPr="00CC1727">
        <w:rPr>
          <w:rFonts w:ascii="Verdana" w:hAnsi="Verdana"/>
          <w:b/>
          <w:sz w:val="22"/>
          <w:szCs w:val="22"/>
        </w:rPr>
        <w:t xml:space="preserve"> de la Sesión Ordinaria </w:t>
      </w:r>
      <w:r>
        <w:rPr>
          <w:rFonts w:ascii="Verdana" w:hAnsi="Verdana"/>
          <w:b/>
          <w:sz w:val="22"/>
          <w:szCs w:val="22"/>
        </w:rPr>
        <w:t>13</w:t>
      </w:r>
      <w:r w:rsidRPr="00CC1727">
        <w:rPr>
          <w:rFonts w:ascii="Verdana" w:hAnsi="Verdana"/>
          <w:b/>
          <w:sz w:val="22"/>
          <w:szCs w:val="22"/>
        </w:rPr>
        <w:t>-201</w:t>
      </w:r>
      <w:r>
        <w:rPr>
          <w:rFonts w:ascii="Verdana" w:hAnsi="Verdana"/>
          <w:b/>
          <w:sz w:val="22"/>
          <w:szCs w:val="22"/>
        </w:rPr>
        <w:t>8</w:t>
      </w:r>
      <w:r w:rsidRPr="00CC1727">
        <w:rPr>
          <w:rFonts w:ascii="Verdana" w:hAnsi="Verdana"/>
          <w:b/>
          <w:sz w:val="22"/>
          <w:szCs w:val="22"/>
        </w:rPr>
        <w:t xml:space="preserve"> de </w:t>
      </w:r>
      <w:r>
        <w:rPr>
          <w:rFonts w:ascii="Verdana" w:hAnsi="Verdana"/>
          <w:b/>
          <w:sz w:val="22"/>
          <w:szCs w:val="22"/>
        </w:rPr>
        <w:t>12</w:t>
      </w:r>
      <w:r w:rsidRPr="00CC1727">
        <w:rPr>
          <w:rFonts w:ascii="Verdana" w:hAnsi="Verdana"/>
          <w:b/>
          <w:sz w:val="22"/>
          <w:szCs w:val="22"/>
        </w:rPr>
        <w:t xml:space="preserve"> de </w:t>
      </w:r>
      <w:r>
        <w:rPr>
          <w:rFonts w:ascii="Verdana" w:hAnsi="Verdana"/>
          <w:b/>
          <w:sz w:val="22"/>
          <w:szCs w:val="22"/>
        </w:rPr>
        <w:t>abril</w:t>
      </w:r>
      <w:r w:rsidRPr="00CC1727">
        <w:rPr>
          <w:rFonts w:ascii="Verdana" w:hAnsi="Verdana"/>
          <w:b/>
          <w:sz w:val="22"/>
          <w:szCs w:val="22"/>
        </w:rPr>
        <w:t xml:space="preserve"> de 201</w:t>
      </w:r>
      <w:r>
        <w:rPr>
          <w:rFonts w:ascii="Verdana" w:hAnsi="Verdana"/>
          <w:b/>
          <w:sz w:val="22"/>
          <w:szCs w:val="22"/>
        </w:rPr>
        <w:t>8</w:t>
      </w:r>
      <w:r w:rsidRPr="00CC1727">
        <w:rPr>
          <w:rFonts w:ascii="Verdana" w:hAnsi="Verdana"/>
          <w:sz w:val="22"/>
          <w:szCs w:val="22"/>
        </w:rPr>
        <w:t xml:space="preserve">, acoge el informe </w:t>
      </w:r>
      <w:r w:rsidRPr="00CC1727">
        <w:rPr>
          <w:rFonts w:ascii="Verdana" w:hAnsi="Verdana"/>
          <w:b/>
          <w:sz w:val="22"/>
          <w:szCs w:val="22"/>
        </w:rPr>
        <w:t>DAJ 201</w:t>
      </w:r>
      <w:r>
        <w:rPr>
          <w:rFonts w:ascii="Verdana" w:hAnsi="Verdana"/>
          <w:b/>
          <w:sz w:val="22"/>
          <w:szCs w:val="22"/>
        </w:rPr>
        <w:t>8</w:t>
      </w:r>
      <w:r w:rsidRPr="00CC1727">
        <w:rPr>
          <w:rFonts w:ascii="Verdana" w:hAnsi="Verdana"/>
          <w:b/>
          <w:sz w:val="22"/>
          <w:szCs w:val="22"/>
        </w:rPr>
        <w:t>-00</w:t>
      </w:r>
      <w:r>
        <w:rPr>
          <w:rFonts w:ascii="Verdana" w:hAnsi="Verdana"/>
          <w:b/>
          <w:sz w:val="22"/>
          <w:szCs w:val="22"/>
        </w:rPr>
        <w:t>0564 de 3 de abril de 201</w:t>
      </w:r>
      <w:r w:rsidR="00E61354">
        <w:rPr>
          <w:rFonts w:ascii="Verdana" w:hAnsi="Verdana"/>
          <w:b/>
          <w:sz w:val="22"/>
          <w:szCs w:val="22"/>
        </w:rPr>
        <w:t>8</w:t>
      </w:r>
      <w:r w:rsidRPr="00CC1727">
        <w:rPr>
          <w:rFonts w:ascii="Verdana" w:hAnsi="Verdana"/>
          <w:b/>
          <w:sz w:val="22"/>
          <w:szCs w:val="22"/>
        </w:rPr>
        <w:t xml:space="preserve">, </w:t>
      </w:r>
      <w:r w:rsidRPr="00CC1727">
        <w:rPr>
          <w:rFonts w:ascii="Verdana" w:hAnsi="Verdana"/>
          <w:sz w:val="22"/>
          <w:szCs w:val="22"/>
        </w:rPr>
        <w:t>de la Dirección</w:t>
      </w:r>
      <w:r w:rsidRPr="00CC1727">
        <w:rPr>
          <w:rFonts w:ascii="Verdana" w:hAnsi="Verdana"/>
          <w:b/>
          <w:sz w:val="22"/>
          <w:szCs w:val="22"/>
        </w:rPr>
        <w:t xml:space="preserve"> </w:t>
      </w:r>
      <w:r w:rsidRPr="00CC1727">
        <w:rPr>
          <w:rFonts w:ascii="Verdana" w:hAnsi="Verdana"/>
          <w:sz w:val="22"/>
          <w:szCs w:val="22"/>
        </w:rPr>
        <w:t xml:space="preserve">de Asuntos Jurídicos y determina: </w:t>
      </w:r>
      <w:r w:rsidRPr="00CC1727">
        <w:rPr>
          <w:rFonts w:ascii="Verdana" w:hAnsi="Verdana"/>
          <w:i/>
          <w:sz w:val="22"/>
          <w:szCs w:val="22"/>
        </w:rPr>
        <w:t>“</w:t>
      </w:r>
      <w:r>
        <w:rPr>
          <w:rFonts w:ascii="Verdana" w:hAnsi="Verdana"/>
          <w:i/>
          <w:sz w:val="22"/>
          <w:szCs w:val="22"/>
        </w:rPr>
        <w:t>(..)</w:t>
      </w:r>
      <w:r w:rsidRPr="00B73DED">
        <w:rPr>
          <w:rFonts w:ascii="Verdana" w:hAnsi="Verdana"/>
          <w:b/>
          <w:bCs/>
          <w:i/>
          <w:sz w:val="22"/>
          <w:szCs w:val="22"/>
        </w:rPr>
        <w:t>2.</w:t>
      </w:r>
      <w:r>
        <w:rPr>
          <w:rFonts w:ascii="Verdana" w:hAnsi="Verdana"/>
          <w:i/>
          <w:sz w:val="22"/>
          <w:szCs w:val="22"/>
        </w:rPr>
        <w:t xml:space="preserve"> </w:t>
      </w:r>
      <w:r w:rsidRPr="00B73DED">
        <w:rPr>
          <w:rFonts w:ascii="Verdana" w:hAnsi="Verdana"/>
          <w:i/>
          <w:sz w:val="22"/>
          <w:szCs w:val="22"/>
        </w:rPr>
        <w:t xml:space="preserve">Rechazar la solicitud del señor </w:t>
      </w:r>
      <w:r w:rsidRPr="00B73DED">
        <w:rPr>
          <w:rFonts w:ascii="Verdana" w:hAnsi="Verdana"/>
          <w:b/>
          <w:bCs/>
          <w:i/>
          <w:sz w:val="22"/>
          <w:szCs w:val="22"/>
        </w:rPr>
        <w:t>H</w:t>
      </w:r>
      <w:r w:rsidR="00B868D8">
        <w:rPr>
          <w:rFonts w:ascii="Verdana" w:hAnsi="Verdana"/>
          <w:b/>
          <w:bCs/>
          <w:i/>
          <w:sz w:val="22"/>
          <w:szCs w:val="22"/>
        </w:rPr>
        <w:t>.D.A.M.</w:t>
      </w:r>
      <w:r w:rsidRPr="00B73DED">
        <w:rPr>
          <w:rFonts w:ascii="Verdana" w:hAnsi="Verdana"/>
          <w:i/>
          <w:sz w:val="22"/>
          <w:szCs w:val="22"/>
        </w:rPr>
        <w:t xml:space="preserve"> para la inscripción de una unidad en el derecho de concesión del taxi placas </w:t>
      </w:r>
      <w:r w:rsidRPr="00B73DED">
        <w:rPr>
          <w:rFonts w:ascii="Verdana" w:hAnsi="Verdana"/>
          <w:b/>
          <w:bCs/>
          <w:i/>
          <w:sz w:val="22"/>
          <w:szCs w:val="22"/>
        </w:rPr>
        <w:t xml:space="preserve">TH </w:t>
      </w:r>
      <w:r w:rsidR="00B868D8">
        <w:rPr>
          <w:rFonts w:ascii="Verdana" w:hAnsi="Verdana"/>
          <w:b/>
          <w:bCs/>
          <w:i/>
          <w:sz w:val="22"/>
          <w:szCs w:val="22"/>
        </w:rPr>
        <w:t>XX</w:t>
      </w:r>
      <w:r w:rsidRPr="00F83F79">
        <w:rPr>
          <w:rFonts w:ascii="Verdana" w:hAnsi="Verdana"/>
          <w:b/>
          <w:bCs/>
          <w:i/>
          <w:sz w:val="22"/>
          <w:szCs w:val="22"/>
        </w:rPr>
        <w:t>.</w:t>
      </w:r>
      <w:r w:rsidR="00F83F79" w:rsidRPr="00F83F79">
        <w:rPr>
          <w:rFonts w:ascii="Verdana" w:hAnsi="Verdana"/>
          <w:b/>
          <w:bCs/>
          <w:i/>
          <w:sz w:val="22"/>
          <w:szCs w:val="22"/>
        </w:rPr>
        <w:t xml:space="preserve"> </w:t>
      </w:r>
      <w:r w:rsidRPr="00F83F79">
        <w:rPr>
          <w:rFonts w:ascii="Verdana" w:hAnsi="Verdana"/>
          <w:b/>
          <w:bCs/>
          <w:i/>
          <w:sz w:val="22"/>
          <w:szCs w:val="22"/>
        </w:rPr>
        <w:t>3.</w:t>
      </w:r>
      <w:r w:rsidRPr="00B73DED">
        <w:rPr>
          <w:rFonts w:ascii="Verdana" w:hAnsi="Verdana"/>
          <w:i/>
          <w:sz w:val="22"/>
          <w:szCs w:val="22"/>
        </w:rPr>
        <w:t xml:space="preserve"> Rechazar la solicitud de los señores </w:t>
      </w:r>
      <w:r w:rsidRPr="00F83F79">
        <w:rPr>
          <w:rFonts w:ascii="Verdana" w:hAnsi="Verdana"/>
          <w:b/>
          <w:bCs/>
          <w:i/>
          <w:sz w:val="22"/>
          <w:szCs w:val="22"/>
        </w:rPr>
        <w:t>F</w:t>
      </w:r>
      <w:r w:rsidR="00B868D8">
        <w:rPr>
          <w:rFonts w:ascii="Verdana" w:hAnsi="Verdana"/>
          <w:b/>
          <w:bCs/>
          <w:i/>
          <w:sz w:val="22"/>
          <w:szCs w:val="22"/>
        </w:rPr>
        <w:t>.M.M.</w:t>
      </w:r>
      <w:r w:rsidRPr="00F83F79">
        <w:rPr>
          <w:rFonts w:ascii="Verdana" w:hAnsi="Verdana"/>
          <w:b/>
          <w:bCs/>
          <w:i/>
          <w:sz w:val="22"/>
          <w:szCs w:val="22"/>
        </w:rPr>
        <w:t xml:space="preserve"> y E</w:t>
      </w:r>
      <w:r w:rsidR="00B868D8">
        <w:rPr>
          <w:rFonts w:ascii="Verdana" w:hAnsi="Verdana"/>
          <w:b/>
          <w:bCs/>
          <w:i/>
          <w:sz w:val="22"/>
          <w:szCs w:val="22"/>
        </w:rPr>
        <w:t>.R.M.</w:t>
      </w:r>
      <w:r w:rsidRPr="00B73DED">
        <w:rPr>
          <w:rFonts w:ascii="Verdana" w:hAnsi="Verdana"/>
          <w:i/>
          <w:sz w:val="22"/>
          <w:szCs w:val="22"/>
        </w:rPr>
        <w:t xml:space="preserve"> de inscribir la concesión </w:t>
      </w:r>
      <w:r w:rsidRPr="00F83F79">
        <w:rPr>
          <w:rFonts w:ascii="Verdana" w:hAnsi="Verdana"/>
          <w:b/>
          <w:bCs/>
          <w:i/>
          <w:sz w:val="22"/>
          <w:szCs w:val="22"/>
        </w:rPr>
        <w:t xml:space="preserve">TH </w:t>
      </w:r>
      <w:r w:rsidR="00B868D8">
        <w:rPr>
          <w:rFonts w:ascii="Verdana" w:hAnsi="Verdana"/>
          <w:b/>
          <w:bCs/>
          <w:i/>
          <w:sz w:val="22"/>
          <w:szCs w:val="22"/>
        </w:rPr>
        <w:t>XX</w:t>
      </w:r>
      <w:r w:rsidRPr="00B73DED">
        <w:rPr>
          <w:rFonts w:ascii="Verdana" w:hAnsi="Verdana"/>
          <w:i/>
          <w:sz w:val="22"/>
          <w:szCs w:val="22"/>
        </w:rPr>
        <w:t xml:space="preserve"> a su nombre.</w:t>
      </w:r>
      <w:r w:rsidR="00F83F79">
        <w:rPr>
          <w:rFonts w:ascii="Verdana" w:hAnsi="Verdana"/>
          <w:i/>
          <w:sz w:val="22"/>
          <w:szCs w:val="22"/>
        </w:rPr>
        <w:t xml:space="preserve"> </w:t>
      </w:r>
      <w:r w:rsidRPr="00F83F79">
        <w:rPr>
          <w:rFonts w:ascii="Verdana" w:hAnsi="Verdana"/>
          <w:b/>
          <w:bCs/>
          <w:i/>
          <w:sz w:val="22"/>
          <w:szCs w:val="22"/>
        </w:rPr>
        <w:t>4.</w:t>
      </w:r>
      <w:r w:rsidRPr="00B73DED">
        <w:rPr>
          <w:rFonts w:ascii="Verdana" w:hAnsi="Verdana"/>
          <w:i/>
          <w:sz w:val="22"/>
          <w:szCs w:val="22"/>
        </w:rPr>
        <w:t xml:space="preserve"> Ordenar a la Dirección de Asuntos Jurídicos que instaure un Procedimiento Ordinario en contra del señor </w:t>
      </w:r>
      <w:r w:rsidRPr="00F83F79">
        <w:rPr>
          <w:rFonts w:ascii="Verdana" w:hAnsi="Verdana"/>
          <w:b/>
          <w:bCs/>
          <w:i/>
          <w:sz w:val="22"/>
          <w:szCs w:val="22"/>
        </w:rPr>
        <w:t>H</w:t>
      </w:r>
      <w:r w:rsidR="00B868D8">
        <w:rPr>
          <w:rFonts w:ascii="Verdana" w:hAnsi="Verdana"/>
          <w:b/>
          <w:bCs/>
          <w:i/>
          <w:sz w:val="22"/>
          <w:szCs w:val="22"/>
        </w:rPr>
        <w:t>.D.A.M.</w:t>
      </w:r>
      <w:r w:rsidRPr="00B73DED">
        <w:rPr>
          <w:rFonts w:ascii="Verdana" w:hAnsi="Verdana"/>
          <w:i/>
          <w:sz w:val="22"/>
          <w:szCs w:val="22"/>
        </w:rPr>
        <w:t xml:space="preserve">, en su condición de concesionario del taxi placas </w:t>
      </w:r>
      <w:r w:rsidRPr="00F83F79">
        <w:rPr>
          <w:rFonts w:ascii="Verdana" w:hAnsi="Verdana"/>
          <w:b/>
          <w:bCs/>
          <w:i/>
          <w:sz w:val="22"/>
          <w:szCs w:val="22"/>
        </w:rPr>
        <w:t xml:space="preserve">TH </w:t>
      </w:r>
      <w:r w:rsidR="00B868D8">
        <w:rPr>
          <w:rFonts w:ascii="Verdana" w:hAnsi="Verdana"/>
          <w:b/>
          <w:bCs/>
          <w:i/>
          <w:sz w:val="22"/>
          <w:szCs w:val="22"/>
        </w:rPr>
        <w:t>XX</w:t>
      </w:r>
      <w:r w:rsidRPr="00B73DED">
        <w:rPr>
          <w:rFonts w:ascii="Verdana" w:hAnsi="Verdana"/>
          <w:i/>
          <w:sz w:val="22"/>
          <w:szCs w:val="22"/>
        </w:rPr>
        <w:t xml:space="preserve"> por los hallazgos verificados a través de la gestión del señor </w:t>
      </w:r>
      <w:r w:rsidRPr="00F83F79">
        <w:rPr>
          <w:rFonts w:ascii="Verdana" w:hAnsi="Verdana"/>
          <w:b/>
          <w:bCs/>
          <w:i/>
          <w:sz w:val="22"/>
          <w:szCs w:val="22"/>
        </w:rPr>
        <w:t>M</w:t>
      </w:r>
      <w:r w:rsidR="00B868D8">
        <w:rPr>
          <w:rFonts w:ascii="Verdana" w:hAnsi="Verdana"/>
          <w:b/>
          <w:bCs/>
          <w:i/>
          <w:sz w:val="22"/>
          <w:szCs w:val="22"/>
        </w:rPr>
        <w:t>.M.</w:t>
      </w:r>
      <w:r w:rsidRPr="00B73DED">
        <w:rPr>
          <w:rFonts w:ascii="Verdana" w:hAnsi="Verdana"/>
          <w:i/>
          <w:sz w:val="22"/>
          <w:szCs w:val="22"/>
        </w:rPr>
        <w:t xml:space="preserve"> y la señora </w:t>
      </w:r>
      <w:r w:rsidRPr="00F83F79">
        <w:rPr>
          <w:rFonts w:ascii="Verdana" w:hAnsi="Verdana"/>
          <w:b/>
          <w:bCs/>
          <w:i/>
          <w:sz w:val="22"/>
          <w:szCs w:val="22"/>
        </w:rPr>
        <w:t>R</w:t>
      </w:r>
      <w:r w:rsidR="00B868D8">
        <w:rPr>
          <w:rFonts w:ascii="Verdana" w:hAnsi="Verdana"/>
          <w:b/>
          <w:bCs/>
          <w:i/>
          <w:sz w:val="22"/>
          <w:szCs w:val="22"/>
        </w:rPr>
        <w:t>.M.</w:t>
      </w:r>
      <w:r w:rsidRPr="00B73DED">
        <w:rPr>
          <w:rFonts w:ascii="Verdana" w:hAnsi="Verdana"/>
          <w:i/>
          <w:sz w:val="22"/>
          <w:szCs w:val="22"/>
        </w:rPr>
        <w:t xml:space="preserve"> por un supuesto traspaso del derecho de concesión, la emisión de un poder generalísimo sin límite de suma a favor de un tercero para la operación del derecho de concesión, y la imposibilidad de contar con un vehículo para la prestación del servicio público.</w:t>
      </w:r>
      <w:r>
        <w:rPr>
          <w:rFonts w:ascii="Verdana" w:hAnsi="Verdana"/>
          <w:i/>
          <w:sz w:val="22"/>
          <w:szCs w:val="22"/>
        </w:rPr>
        <w:t>.….</w:t>
      </w:r>
      <w:r w:rsidRPr="00CC1727">
        <w:rPr>
          <w:rFonts w:ascii="Verdana" w:hAnsi="Verdana"/>
          <w:i/>
          <w:sz w:val="22"/>
          <w:szCs w:val="22"/>
        </w:rPr>
        <w:t>”</w:t>
      </w:r>
      <w:r w:rsidRPr="00CC1727">
        <w:rPr>
          <w:rFonts w:ascii="Verdana" w:hAnsi="Verdana"/>
          <w:sz w:val="22"/>
          <w:szCs w:val="22"/>
        </w:rPr>
        <w:t xml:space="preserve"> (Léase folio </w:t>
      </w:r>
      <w:r w:rsidR="00F83F79">
        <w:rPr>
          <w:rFonts w:ascii="Verdana" w:hAnsi="Verdana"/>
          <w:sz w:val="22"/>
          <w:szCs w:val="22"/>
        </w:rPr>
        <w:t>19</w:t>
      </w:r>
      <w:r w:rsidRPr="00CC1727">
        <w:rPr>
          <w:rFonts w:ascii="Verdana" w:hAnsi="Verdana"/>
          <w:sz w:val="22"/>
          <w:szCs w:val="22"/>
        </w:rPr>
        <w:t xml:space="preserve"> del expediente administrativo)</w:t>
      </w:r>
    </w:p>
    <w:p w14:paraId="32884B0B" w14:textId="77777777" w:rsidR="00B73DED" w:rsidRPr="00CC1727" w:rsidRDefault="00B73DED" w:rsidP="00B73DED">
      <w:pPr>
        <w:pStyle w:val="Lista"/>
        <w:ind w:left="0" w:firstLine="0"/>
        <w:jc w:val="both"/>
        <w:rPr>
          <w:rFonts w:ascii="Verdana" w:hAnsi="Verdana"/>
          <w:b/>
          <w:sz w:val="22"/>
          <w:szCs w:val="22"/>
        </w:rPr>
      </w:pPr>
    </w:p>
    <w:p w14:paraId="31B3AC08" w14:textId="77777777" w:rsidR="00B73DED" w:rsidRPr="00CC1727" w:rsidRDefault="00B73DED" w:rsidP="00B73DED">
      <w:pPr>
        <w:pStyle w:val="Lista"/>
        <w:ind w:left="0" w:firstLine="0"/>
        <w:jc w:val="both"/>
        <w:rPr>
          <w:rFonts w:ascii="Verdana" w:hAnsi="Verdana"/>
          <w:sz w:val="22"/>
          <w:szCs w:val="22"/>
        </w:rPr>
      </w:pPr>
      <w:r w:rsidRPr="00CC1727">
        <w:rPr>
          <w:rFonts w:ascii="Verdana" w:hAnsi="Verdana"/>
          <w:b/>
          <w:sz w:val="22"/>
          <w:szCs w:val="22"/>
        </w:rPr>
        <w:t xml:space="preserve">SEGUNDO: </w:t>
      </w:r>
      <w:r w:rsidR="00F83F79">
        <w:rPr>
          <w:rFonts w:ascii="Verdana" w:hAnsi="Verdana"/>
          <w:b/>
          <w:sz w:val="22"/>
          <w:szCs w:val="22"/>
        </w:rPr>
        <w:t>El señor H</w:t>
      </w:r>
      <w:r w:rsidR="00B868D8">
        <w:rPr>
          <w:rFonts w:ascii="Verdana" w:hAnsi="Verdana"/>
          <w:b/>
          <w:sz w:val="22"/>
          <w:szCs w:val="22"/>
        </w:rPr>
        <w:t>.D.A.M.</w:t>
      </w:r>
      <w:r w:rsidRPr="00CC1727">
        <w:rPr>
          <w:rFonts w:ascii="Verdana" w:hAnsi="Verdana"/>
          <w:sz w:val="22"/>
          <w:szCs w:val="22"/>
        </w:rPr>
        <w:t xml:space="preserve">, </w:t>
      </w:r>
      <w:r>
        <w:rPr>
          <w:rFonts w:ascii="Verdana" w:hAnsi="Verdana"/>
          <w:sz w:val="22"/>
          <w:szCs w:val="22"/>
        </w:rPr>
        <w:t xml:space="preserve">presenta recurso de </w:t>
      </w:r>
      <w:r w:rsidRPr="00C12BED">
        <w:rPr>
          <w:rFonts w:ascii="Verdana" w:hAnsi="Verdana"/>
          <w:b/>
          <w:bCs/>
          <w:sz w:val="22"/>
          <w:szCs w:val="22"/>
        </w:rPr>
        <w:t>Revocatoria con Apelación en subsidio</w:t>
      </w:r>
      <w:r>
        <w:rPr>
          <w:rFonts w:ascii="Verdana" w:hAnsi="Verdana"/>
          <w:sz w:val="22"/>
          <w:szCs w:val="22"/>
        </w:rPr>
        <w:t xml:space="preserve">  </w:t>
      </w:r>
      <w:r w:rsidRPr="00CC1727">
        <w:rPr>
          <w:rFonts w:ascii="Verdana" w:hAnsi="Verdana"/>
          <w:b/>
          <w:sz w:val="22"/>
          <w:szCs w:val="22"/>
        </w:rPr>
        <w:t xml:space="preserve">contra el </w:t>
      </w:r>
      <w:r w:rsidR="00F83F79" w:rsidRPr="00CC1727">
        <w:rPr>
          <w:rFonts w:ascii="Verdana" w:hAnsi="Verdana"/>
          <w:b/>
          <w:sz w:val="22"/>
          <w:szCs w:val="22"/>
        </w:rPr>
        <w:t>artículo 7.</w:t>
      </w:r>
      <w:r w:rsidR="00F83F79">
        <w:rPr>
          <w:rFonts w:ascii="Verdana" w:hAnsi="Verdana"/>
          <w:b/>
          <w:sz w:val="22"/>
          <w:szCs w:val="22"/>
        </w:rPr>
        <w:t>7</w:t>
      </w:r>
      <w:r w:rsidR="00F83F79" w:rsidRPr="00CC1727">
        <w:rPr>
          <w:rFonts w:ascii="Verdana" w:hAnsi="Verdana"/>
          <w:b/>
          <w:sz w:val="22"/>
          <w:szCs w:val="22"/>
        </w:rPr>
        <w:t xml:space="preserve"> de la Sesión Ordinaria </w:t>
      </w:r>
      <w:r w:rsidR="00F83F79">
        <w:rPr>
          <w:rFonts w:ascii="Verdana" w:hAnsi="Verdana"/>
          <w:b/>
          <w:sz w:val="22"/>
          <w:szCs w:val="22"/>
        </w:rPr>
        <w:t>13</w:t>
      </w:r>
      <w:r w:rsidR="00F83F79" w:rsidRPr="00CC1727">
        <w:rPr>
          <w:rFonts w:ascii="Verdana" w:hAnsi="Verdana"/>
          <w:b/>
          <w:sz w:val="22"/>
          <w:szCs w:val="22"/>
        </w:rPr>
        <w:t>-201</w:t>
      </w:r>
      <w:r w:rsidR="00F83F79">
        <w:rPr>
          <w:rFonts w:ascii="Verdana" w:hAnsi="Verdana"/>
          <w:b/>
          <w:sz w:val="22"/>
          <w:szCs w:val="22"/>
        </w:rPr>
        <w:t>8</w:t>
      </w:r>
      <w:r w:rsidR="00F83F79" w:rsidRPr="00CC1727">
        <w:rPr>
          <w:rFonts w:ascii="Verdana" w:hAnsi="Verdana"/>
          <w:b/>
          <w:sz w:val="22"/>
          <w:szCs w:val="22"/>
        </w:rPr>
        <w:t xml:space="preserve"> de </w:t>
      </w:r>
      <w:r w:rsidR="00F83F79">
        <w:rPr>
          <w:rFonts w:ascii="Verdana" w:hAnsi="Verdana"/>
          <w:b/>
          <w:sz w:val="22"/>
          <w:szCs w:val="22"/>
        </w:rPr>
        <w:t>12</w:t>
      </w:r>
      <w:r w:rsidR="00F83F79" w:rsidRPr="00CC1727">
        <w:rPr>
          <w:rFonts w:ascii="Verdana" w:hAnsi="Verdana"/>
          <w:b/>
          <w:sz w:val="22"/>
          <w:szCs w:val="22"/>
        </w:rPr>
        <w:t xml:space="preserve"> de </w:t>
      </w:r>
      <w:r w:rsidR="00F83F79">
        <w:rPr>
          <w:rFonts w:ascii="Verdana" w:hAnsi="Verdana"/>
          <w:b/>
          <w:sz w:val="22"/>
          <w:szCs w:val="22"/>
        </w:rPr>
        <w:t>abril</w:t>
      </w:r>
      <w:r w:rsidR="00F83F79" w:rsidRPr="00CC1727">
        <w:rPr>
          <w:rFonts w:ascii="Verdana" w:hAnsi="Verdana"/>
          <w:b/>
          <w:sz w:val="22"/>
          <w:szCs w:val="22"/>
        </w:rPr>
        <w:t xml:space="preserve"> de 201</w:t>
      </w:r>
      <w:r w:rsidR="00F83F79">
        <w:rPr>
          <w:rFonts w:ascii="Verdana" w:hAnsi="Verdana"/>
          <w:b/>
          <w:sz w:val="22"/>
          <w:szCs w:val="22"/>
        </w:rPr>
        <w:t>8</w:t>
      </w:r>
      <w:r w:rsidRPr="00CC1727">
        <w:rPr>
          <w:rFonts w:ascii="Verdana" w:hAnsi="Verdana"/>
          <w:sz w:val="22"/>
          <w:szCs w:val="22"/>
        </w:rPr>
        <w:t>, adoptado por La Junta Directiva del Consejo de Transporte Público, por considerar que su actuación se enmarc</w:t>
      </w:r>
      <w:r>
        <w:rPr>
          <w:rFonts w:ascii="Verdana" w:hAnsi="Verdana"/>
          <w:sz w:val="22"/>
          <w:szCs w:val="22"/>
        </w:rPr>
        <w:t>ó</w:t>
      </w:r>
      <w:r w:rsidRPr="00CC1727">
        <w:rPr>
          <w:rFonts w:ascii="Verdana" w:hAnsi="Verdana"/>
          <w:sz w:val="22"/>
          <w:szCs w:val="22"/>
        </w:rPr>
        <w:t xml:space="preserve"> dentro de lo dispuesto por la Ley y el Consejo de Transporte Público no</w:t>
      </w:r>
      <w:r w:rsidR="00F83F79">
        <w:rPr>
          <w:rFonts w:ascii="Verdana" w:hAnsi="Verdana"/>
          <w:sz w:val="22"/>
          <w:szCs w:val="22"/>
        </w:rPr>
        <w:t xml:space="preserve"> </w:t>
      </w:r>
      <w:r w:rsidRPr="00CC1727">
        <w:rPr>
          <w:rFonts w:ascii="Verdana" w:hAnsi="Verdana"/>
          <w:sz w:val="22"/>
          <w:szCs w:val="22"/>
        </w:rPr>
        <w:t>ha valorado adecuadamente el cuadro fáctico entre otros aspectos,</w:t>
      </w:r>
      <w:r w:rsidR="00F83F79">
        <w:rPr>
          <w:rFonts w:ascii="Verdana" w:hAnsi="Verdana"/>
          <w:sz w:val="22"/>
          <w:szCs w:val="22"/>
        </w:rPr>
        <w:t xml:space="preserve"> lo ordenado en el Juzgado Civil de mayor cuantía de Heredia por lo que </w:t>
      </w:r>
      <w:r w:rsidRPr="00CC1727">
        <w:rPr>
          <w:rFonts w:ascii="Verdana" w:hAnsi="Verdana"/>
          <w:sz w:val="22"/>
          <w:szCs w:val="22"/>
        </w:rPr>
        <w:t xml:space="preserve"> solicita se revoque el acto</w:t>
      </w:r>
      <w:r w:rsidR="00F83F79">
        <w:rPr>
          <w:rFonts w:ascii="Verdana" w:hAnsi="Verdana"/>
          <w:sz w:val="22"/>
          <w:szCs w:val="22"/>
        </w:rPr>
        <w:t xml:space="preserve"> impugnado</w:t>
      </w:r>
      <w:r w:rsidRPr="00CC1727">
        <w:rPr>
          <w:rFonts w:ascii="Verdana" w:hAnsi="Verdana"/>
          <w:sz w:val="22"/>
          <w:szCs w:val="22"/>
        </w:rPr>
        <w:t>. (Léa</w:t>
      </w:r>
      <w:r>
        <w:rPr>
          <w:rFonts w:ascii="Verdana" w:hAnsi="Verdana"/>
          <w:sz w:val="22"/>
          <w:szCs w:val="22"/>
        </w:rPr>
        <w:t>n</w:t>
      </w:r>
      <w:r w:rsidRPr="00CC1727">
        <w:rPr>
          <w:rFonts w:ascii="Verdana" w:hAnsi="Verdana"/>
          <w:sz w:val="22"/>
          <w:szCs w:val="22"/>
        </w:rPr>
        <w:t>se folio</w:t>
      </w:r>
      <w:r>
        <w:rPr>
          <w:rFonts w:ascii="Verdana" w:hAnsi="Verdana"/>
          <w:sz w:val="22"/>
          <w:szCs w:val="22"/>
        </w:rPr>
        <w:t>s</w:t>
      </w:r>
      <w:r w:rsidRPr="00CC1727">
        <w:rPr>
          <w:rFonts w:ascii="Verdana" w:hAnsi="Verdana"/>
          <w:sz w:val="22"/>
          <w:szCs w:val="22"/>
        </w:rPr>
        <w:t xml:space="preserve"> del </w:t>
      </w:r>
      <w:r w:rsidR="00F83F79">
        <w:rPr>
          <w:rFonts w:ascii="Verdana" w:hAnsi="Verdana"/>
          <w:sz w:val="22"/>
          <w:szCs w:val="22"/>
        </w:rPr>
        <w:t>6 vuelto</w:t>
      </w:r>
      <w:r>
        <w:rPr>
          <w:rFonts w:ascii="Verdana" w:hAnsi="Verdana"/>
          <w:sz w:val="22"/>
          <w:szCs w:val="22"/>
        </w:rPr>
        <w:t xml:space="preserve"> al </w:t>
      </w:r>
      <w:r w:rsidR="00F83F79">
        <w:rPr>
          <w:rFonts w:ascii="Verdana" w:hAnsi="Verdana"/>
          <w:sz w:val="22"/>
          <w:szCs w:val="22"/>
        </w:rPr>
        <w:t>9</w:t>
      </w:r>
      <w:r>
        <w:rPr>
          <w:rFonts w:ascii="Verdana" w:hAnsi="Verdana"/>
          <w:sz w:val="22"/>
          <w:szCs w:val="22"/>
        </w:rPr>
        <w:t xml:space="preserve"> </w:t>
      </w:r>
      <w:r w:rsidRPr="00CC1727">
        <w:rPr>
          <w:rFonts w:ascii="Verdana" w:hAnsi="Verdana"/>
          <w:sz w:val="22"/>
          <w:szCs w:val="22"/>
        </w:rPr>
        <w:t xml:space="preserve">del expediente administrativo)   </w:t>
      </w:r>
    </w:p>
    <w:p w14:paraId="54DB69E0" w14:textId="77777777" w:rsidR="00B73DED" w:rsidRPr="00CC1727" w:rsidRDefault="00B73DED" w:rsidP="00B73DED">
      <w:pPr>
        <w:pStyle w:val="Lista"/>
        <w:ind w:left="0" w:firstLine="0"/>
        <w:jc w:val="both"/>
        <w:rPr>
          <w:rFonts w:ascii="Verdana" w:hAnsi="Verdana"/>
          <w:sz w:val="22"/>
          <w:szCs w:val="22"/>
        </w:rPr>
      </w:pPr>
    </w:p>
    <w:p w14:paraId="00798E58" w14:textId="77777777" w:rsidR="00B73DED" w:rsidRPr="00CC1727" w:rsidRDefault="00B73DED" w:rsidP="00B73DED">
      <w:pPr>
        <w:pStyle w:val="Textoindependiente"/>
        <w:rPr>
          <w:rFonts w:ascii="Verdana" w:hAnsi="Verdana"/>
          <w:sz w:val="22"/>
          <w:szCs w:val="22"/>
        </w:rPr>
      </w:pPr>
      <w:r w:rsidRPr="00CC1727">
        <w:rPr>
          <w:rFonts w:ascii="Verdana" w:hAnsi="Verdana"/>
          <w:b/>
          <w:sz w:val="22"/>
          <w:szCs w:val="22"/>
        </w:rPr>
        <w:t xml:space="preserve">TERCERO: </w:t>
      </w:r>
      <w:r w:rsidRPr="00CC1727">
        <w:rPr>
          <w:rFonts w:ascii="Verdana" w:hAnsi="Verdana"/>
          <w:sz w:val="22"/>
          <w:szCs w:val="22"/>
        </w:rPr>
        <w:t xml:space="preserve">La Junta Directiva del Consejo de Transporte Público, mediante </w:t>
      </w:r>
      <w:r w:rsidR="00F83F79" w:rsidRPr="00CC1727">
        <w:rPr>
          <w:rFonts w:ascii="Verdana" w:hAnsi="Verdana"/>
          <w:b/>
          <w:sz w:val="22"/>
          <w:szCs w:val="22"/>
        </w:rPr>
        <w:t xml:space="preserve">artículo </w:t>
      </w:r>
      <w:r w:rsidR="00F83F79" w:rsidRPr="009C7E15">
        <w:rPr>
          <w:rFonts w:ascii="Verdana" w:hAnsi="Verdana"/>
          <w:b/>
          <w:bCs/>
          <w:iCs/>
          <w:sz w:val="22"/>
          <w:szCs w:val="22"/>
        </w:rPr>
        <w:t>7.</w:t>
      </w:r>
      <w:r w:rsidR="00F83F79">
        <w:rPr>
          <w:rFonts w:ascii="Verdana" w:hAnsi="Verdana"/>
          <w:b/>
          <w:bCs/>
          <w:iCs/>
          <w:sz w:val="22"/>
          <w:szCs w:val="22"/>
        </w:rPr>
        <w:t>5</w:t>
      </w:r>
      <w:r w:rsidR="00F83F79" w:rsidRPr="009C7E15">
        <w:rPr>
          <w:rFonts w:ascii="Verdana" w:hAnsi="Verdana"/>
          <w:b/>
          <w:bCs/>
          <w:iCs/>
          <w:sz w:val="22"/>
          <w:szCs w:val="22"/>
        </w:rPr>
        <w:t>.</w:t>
      </w:r>
      <w:r w:rsidR="00F83F79">
        <w:rPr>
          <w:rFonts w:ascii="Verdana" w:hAnsi="Verdana"/>
          <w:b/>
          <w:bCs/>
          <w:iCs/>
          <w:sz w:val="22"/>
          <w:szCs w:val="22"/>
        </w:rPr>
        <w:t>8</w:t>
      </w:r>
      <w:r w:rsidR="00F83F79" w:rsidRPr="009C7E15">
        <w:rPr>
          <w:rFonts w:ascii="Verdana" w:hAnsi="Verdana"/>
          <w:b/>
          <w:bCs/>
          <w:iCs/>
          <w:sz w:val="22"/>
          <w:szCs w:val="22"/>
        </w:rPr>
        <w:t xml:space="preserve"> de la Sesión Ordinaria </w:t>
      </w:r>
      <w:r w:rsidR="00F83F79">
        <w:rPr>
          <w:rFonts w:ascii="Verdana" w:hAnsi="Verdana"/>
          <w:b/>
          <w:bCs/>
          <w:iCs/>
          <w:sz w:val="22"/>
          <w:szCs w:val="22"/>
        </w:rPr>
        <w:t>52</w:t>
      </w:r>
      <w:r w:rsidR="00F83F79" w:rsidRPr="009C7E15">
        <w:rPr>
          <w:rFonts w:ascii="Verdana" w:hAnsi="Verdana"/>
          <w:b/>
          <w:bCs/>
          <w:iCs/>
          <w:sz w:val="22"/>
          <w:szCs w:val="22"/>
        </w:rPr>
        <w:t>-201</w:t>
      </w:r>
      <w:r w:rsidR="00F83F79">
        <w:rPr>
          <w:rFonts w:ascii="Verdana" w:hAnsi="Verdana"/>
          <w:b/>
          <w:bCs/>
          <w:iCs/>
          <w:sz w:val="22"/>
          <w:szCs w:val="22"/>
        </w:rPr>
        <w:t>9</w:t>
      </w:r>
      <w:r w:rsidR="00F83F79" w:rsidRPr="009C7E15">
        <w:rPr>
          <w:rFonts w:ascii="Verdana" w:hAnsi="Verdana"/>
          <w:b/>
          <w:bCs/>
          <w:iCs/>
          <w:sz w:val="22"/>
          <w:szCs w:val="22"/>
        </w:rPr>
        <w:t xml:space="preserve"> del </w:t>
      </w:r>
      <w:r w:rsidR="00F83F79">
        <w:rPr>
          <w:rFonts w:ascii="Verdana" w:hAnsi="Verdana"/>
          <w:b/>
          <w:bCs/>
          <w:iCs/>
          <w:sz w:val="22"/>
          <w:szCs w:val="22"/>
        </w:rPr>
        <w:t>2</w:t>
      </w:r>
      <w:r w:rsidR="00F83F79" w:rsidRPr="009C7E15">
        <w:rPr>
          <w:rFonts w:ascii="Verdana" w:hAnsi="Verdana"/>
          <w:b/>
          <w:bCs/>
          <w:iCs/>
          <w:sz w:val="22"/>
          <w:szCs w:val="22"/>
        </w:rPr>
        <w:t xml:space="preserve">9 de </w:t>
      </w:r>
      <w:r w:rsidR="00F83F79">
        <w:rPr>
          <w:rFonts w:ascii="Verdana" w:hAnsi="Verdana"/>
          <w:b/>
          <w:bCs/>
          <w:iCs/>
          <w:sz w:val="22"/>
          <w:szCs w:val="22"/>
        </w:rPr>
        <w:t>agosto</w:t>
      </w:r>
      <w:r w:rsidR="00F83F79" w:rsidRPr="009C7E15">
        <w:rPr>
          <w:rFonts w:ascii="Verdana" w:hAnsi="Verdana"/>
          <w:b/>
          <w:bCs/>
          <w:iCs/>
          <w:sz w:val="22"/>
          <w:szCs w:val="22"/>
        </w:rPr>
        <w:t xml:space="preserve"> de 201</w:t>
      </w:r>
      <w:r w:rsidR="00F83F79">
        <w:rPr>
          <w:rFonts w:ascii="Verdana" w:hAnsi="Verdana"/>
          <w:b/>
          <w:bCs/>
          <w:iCs/>
          <w:sz w:val="22"/>
          <w:szCs w:val="22"/>
        </w:rPr>
        <w:t>9</w:t>
      </w:r>
      <w:r w:rsidRPr="00CC1727">
        <w:rPr>
          <w:rFonts w:ascii="Verdana" w:hAnsi="Verdana"/>
          <w:sz w:val="22"/>
          <w:szCs w:val="22"/>
        </w:rPr>
        <w:t xml:space="preserve">, conoce el informe de la Dirección de Asuntos Jurídicos </w:t>
      </w:r>
      <w:r w:rsidRPr="00CC1727">
        <w:rPr>
          <w:rFonts w:ascii="Verdana" w:hAnsi="Verdana"/>
          <w:b/>
          <w:sz w:val="22"/>
          <w:szCs w:val="22"/>
        </w:rPr>
        <w:t>DAJ-201</w:t>
      </w:r>
      <w:r w:rsidR="00F83F79">
        <w:rPr>
          <w:rFonts w:ascii="Verdana" w:hAnsi="Verdana"/>
          <w:b/>
          <w:sz w:val="22"/>
          <w:szCs w:val="22"/>
        </w:rPr>
        <w:t>8</w:t>
      </w:r>
      <w:r w:rsidRPr="00CC1727">
        <w:rPr>
          <w:rFonts w:ascii="Verdana" w:hAnsi="Verdana"/>
          <w:b/>
          <w:sz w:val="22"/>
          <w:szCs w:val="22"/>
        </w:rPr>
        <w:t>-00</w:t>
      </w:r>
      <w:r w:rsidR="00F83F79">
        <w:rPr>
          <w:rFonts w:ascii="Verdana" w:hAnsi="Verdana"/>
          <w:b/>
          <w:sz w:val="22"/>
          <w:szCs w:val="22"/>
        </w:rPr>
        <w:t>2449</w:t>
      </w:r>
      <w:r w:rsidRPr="00CC1727">
        <w:rPr>
          <w:rFonts w:ascii="Verdana" w:hAnsi="Verdana"/>
          <w:b/>
          <w:sz w:val="22"/>
          <w:szCs w:val="22"/>
        </w:rPr>
        <w:t xml:space="preserve"> de </w:t>
      </w:r>
      <w:r w:rsidR="00F83F79">
        <w:rPr>
          <w:rFonts w:ascii="Verdana" w:hAnsi="Verdana"/>
          <w:b/>
          <w:sz w:val="22"/>
          <w:szCs w:val="22"/>
        </w:rPr>
        <w:t>10 de diciembre de 2018,</w:t>
      </w:r>
      <w:r w:rsidRPr="00CC1727">
        <w:rPr>
          <w:rFonts w:ascii="Verdana" w:hAnsi="Verdana"/>
          <w:b/>
          <w:sz w:val="22"/>
          <w:szCs w:val="22"/>
        </w:rPr>
        <w:t xml:space="preserve"> </w:t>
      </w:r>
      <w:r w:rsidRPr="00CC1727">
        <w:rPr>
          <w:rFonts w:ascii="Verdana" w:hAnsi="Verdana"/>
          <w:sz w:val="22"/>
          <w:szCs w:val="22"/>
        </w:rPr>
        <w:t xml:space="preserve">lo avala y acuerda rechazar el recurso de Revocatoria presentado, por </w:t>
      </w:r>
      <w:r>
        <w:rPr>
          <w:rFonts w:ascii="Verdana" w:hAnsi="Verdana"/>
          <w:sz w:val="22"/>
          <w:szCs w:val="22"/>
        </w:rPr>
        <w:t>estarse en presencia de un acto de trámite</w:t>
      </w:r>
      <w:r w:rsidRPr="00CC1727">
        <w:rPr>
          <w:rFonts w:ascii="Verdana" w:hAnsi="Verdana"/>
          <w:sz w:val="22"/>
          <w:szCs w:val="22"/>
        </w:rPr>
        <w:t xml:space="preserve">. (Léanse folios del 2 al </w:t>
      </w:r>
      <w:r w:rsidR="00F83F79">
        <w:rPr>
          <w:rFonts w:ascii="Verdana" w:hAnsi="Verdana"/>
          <w:sz w:val="22"/>
          <w:szCs w:val="22"/>
        </w:rPr>
        <w:t>5</w:t>
      </w:r>
      <w:r w:rsidRPr="00CC1727">
        <w:rPr>
          <w:rFonts w:ascii="Verdana" w:hAnsi="Verdana"/>
          <w:sz w:val="22"/>
          <w:szCs w:val="22"/>
        </w:rPr>
        <w:t xml:space="preserve"> del expediente administrativo)</w:t>
      </w:r>
    </w:p>
    <w:p w14:paraId="525682E2" w14:textId="77777777" w:rsidR="00B73DED" w:rsidRPr="00CC1727" w:rsidRDefault="00B73DED" w:rsidP="00B73DED">
      <w:pPr>
        <w:pStyle w:val="Textoindependiente"/>
        <w:rPr>
          <w:rFonts w:ascii="Verdana" w:hAnsi="Verdana"/>
          <w:b/>
          <w:sz w:val="22"/>
          <w:szCs w:val="22"/>
        </w:rPr>
      </w:pPr>
    </w:p>
    <w:p w14:paraId="5BE80BCA" w14:textId="77777777" w:rsidR="00B73DED" w:rsidRPr="00CC1727" w:rsidRDefault="00B73DED" w:rsidP="00B73DED">
      <w:pPr>
        <w:jc w:val="both"/>
        <w:rPr>
          <w:rFonts w:ascii="Verdana" w:hAnsi="Verdana"/>
          <w:sz w:val="22"/>
          <w:szCs w:val="22"/>
        </w:rPr>
      </w:pPr>
      <w:r w:rsidRPr="00CC1727">
        <w:rPr>
          <w:rFonts w:ascii="Verdana" w:hAnsi="Verdana"/>
          <w:b/>
          <w:sz w:val="22"/>
          <w:szCs w:val="22"/>
        </w:rPr>
        <w:lastRenderedPageBreak/>
        <w:t>CUARTO:</w:t>
      </w:r>
      <w:r>
        <w:rPr>
          <w:rFonts w:ascii="Verdana" w:hAnsi="Verdana"/>
          <w:b/>
          <w:sz w:val="22"/>
          <w:szCs w:val="22"/>
        </w:rPr>
        <w:t xml:space="preserve">  </w:t>
      </w:r>
      <w:r w:rsidRPr="00CC1727">
        <w:rPr>
          <w:rFonts w:ascii="Verdana" w:hAnsi="Verdana"/>
          <w:sz w:val="22"/>
          <w:szCs w:val="22"/>
        </w:rPr>
        <w:t>En los procedimientos seguidos se han observado las prescripciones legales.</w:t>
      </w:r>
    </w:p>
    <w:p w14:paraId="70193B11" w14:textId="77777777" w:rsidR="00B73DED" w:rsidRPr="00CC1727" w:rsidRDefault="00B73DED" w:rsidP="00B73DED">
      <w:pPr>
        <w:pStyle w:val="Textoindependiente"/>
        <w:rPr>
          <w:rFonts w:ascii="Verdana" w:hAnsi="Verdana"/>
          <w:sz w:val="22"/>
          <w:szCs w:val="22"/>
        </w:rPr>
      </w:pPr>
    </w:p>
    <w:p w14:paraId="12FBF097" w14:textId="77777777" w:rsidR="00B73DED" w:rsidRPr="00CC1727" w:rsidRDefault="00B73DED" w:rsidP="00B73DED">
      <w:pPr>
        <w:pStyle w:val="Textoindependiente"/>
        <w:rPr>
          <w:rFonts w:ascii="Verdana" w:hAnsi="Verdana"/>
          <w:sz w:val="22"/>
          <w:szCs w:val="22"/>
        </w:rPr>
      </w:pPr>
      <w:r w:rsidRPr="00CC1727">
        <w:rPr>
          <w:rFonts w:ascii="Verdana" w:hAnsi="Verdana"/>
          <w:sz w:val="22"/>
          <w:szCs w:val="22"/>
        </w:rPr>
        <w:t xml:space="preserve">Redacta el Juez Muñoz Corea; y, </w:t>
      </w:r>
    </w:p>
    <w:p w14:paraId="66499C9B" w14:textId="77777777" w:rsidR="00B73DED" w:rsidRPr="00CC1727" w:rsidRDefault="00B73DED" w:rsidP="00B73DED">
      <w:pPr>
        <w:pStyle w:val="Textoindependiente"/>
        <w:rPr>
          <w:rFonts w:ascii="Verdana" w:hAnsi="Verdana"/>
          <w:sz w:val="22"/>
          <w:szCs w:val="22"/>
        </w:rPr>
      </w:pPr>
    </w:p>
    <w:p w14:paraId="3109D8A7" w14:textId="77777777" w:rsidR="00B73DED" w:rsidRPr="00CC1727" w:rsidRDefault="00B73DED" w:rsidP="00B73DED">
      <w:pPr>
        <w:jc w:val="center"/>
        <w:rPr>
          <w:rFonts w:ascii="Verdana" w:hAnsi="Verdana"/>
          <w:b/>
          <w:i/>
          <w:sz w:val="22"/>
          <w:szCs w:val="22"/>
        </w:rPr>
      </w:pPr>
    </w:p>
    <w:p w14:paraId="61C9392F" w14:textId="77777777" w:rsidR="00B73DED" w:rsidRPr="00CC1727" w:rsidRDefault="00B73DED" w:rsidP="00B73DED">
      <w:pPr>
        <w:spacing w:line="480" w:lineRule="auto"/>
        <w:jc w:val="center"/>
        <w:rPr>
          <w:rFonts w:ascii="Verdana" w:hAnsi="Verdana"/>
          <w:b/>
          <w:sz w:val="22"/>
          <w:szCs w:val="22"/>
        </w:rPr>
      </w:pPr>
      <w:r w:rsidRPr="00CC1727">
        <w:rPr>
          <w:rFonts w:ascii="Verdana" w:hAnsi="Verdana"/>
          <w:b/>
          <w:sz w:val="22"/>
          <w:szCs w:val="22"/>
        </w:rPr>
        <w:t>CONSIDERANDO ÚNICO</w:t>
      </w:r>
    </w:p>
    <w:p w14:paraId="7FA3BAF4" w14:textId="77777777" w:rsidR="00B73DED" w:rsidRPr="00CC1727" w:rsidRDefault="00B73DED" w:rsidP="00B73DED">
      <w:pPr>
        <w:jc w:val="both"/>
        <w:rPr>
          <w:rFonts w:ascii="Verdana" w:hAnsi="Verdana"/>
          <w:b/>
          <w:sz w:val="22"/>
          <w:szCs w:val="22"/>
        </w:rPr>
      </w:pPr>
    </w:p>
    <w:p w14:paraId="47481EA6" w14:textId="77777777" w:rsidR="00B73DED" w:rsidRPr="00CC1727" w:rsidRDefault="00B73DED" w:rsidP="00B73DED">
      <w:pPr>
        <w:pStyle w:val="Lista"/>
        <w:ind w:left="0" w:firstLine="0"/>
        <w:jc w:val="both"/>
        <w:rPr>
          <w:rFonts w:ascii="Verdana" w:hAnsi="Verdana"/>
          <w:sz w:val="22"/>
          <w:szCs w:val="22"/>
        </w:rPr>
      </w:pPr>
      <w:r w:rsidRPr="00CC1727">
        <w:rPr>
          <w:rFonts w:ascii="Verdana" w:hAnsi="Verdana"/>
          <w:sz w:val="22"/>
          <w:szCs w:val="22"/>
        </w:rPr>
        <w:t xml:space="preserve">El recurso planteado por </w:t>
      </w:r>
      <w:r w:rsidR="00F83F79">
        <w:rPr>
          <w:rFonts w:ascii="Verdana" w:hAnsi="Verdana"/>
          <w:b/>
          <w:sz w:val="22"/>
          <w:szCs w:val="22"/>
        </w:rPr>
        <w:t>H</w:t>
      </w:r>
      <w:r w:rsidR="00B868D8">
        <w:rPr>
          <w:rFonts w:ascii="Verdana" w:hAnsi="Verdana"/>
          <w:b/>
          <w:sz w:val="22"/>
          <w:szCs w:val="22"/>
        </w:rPr>
        <w:t>.D.A.M.</w:t>
      </w:r>
      <w:r w:rsidR="00F83F79" w:rsidRPr="00CC1727">
        <w:rPr>
          <w:rFonts w:ascii="Verdana" w:hAnsi="Verdana"/>
          <w:b/>
          <w:sz w:val="22"/>
          <w:szCs w:val="22"/>
        </w:rPr>
        <w:t xml:space="preserve">, cédula de identidad número </w:t>
      </w:r>
      <w:r w:rsidR="00B868D8">
        <w:rPr>
          <w:rFonts w:ascii="Verdana" w:hAnsi="Verdana"/>
          <w:b/>
          <w:sz w:val="22"/>
          <w:szCs w:val="22"/>
        </w:rPr>
        <w:t>…</w:t>
      </w:r>
      <w:r w:rsidRPr="00CC1727">
        <w:rPr>
          <w:rFonts w:ascii="Verdana" w:hAnsi="Verdana"/>
          <w:b/>
          <w:sz w:val="22"/>
          <w:szCs w:val="22"/>
        </w:rPr>
        <w:t>,</w:t>
      </w:r>
      <w:r w:rsidRPr="00CC1727">
        <w:rPr>
          <w:rFonts w:ascii="Verdana" w:hAnsi="Verdana"/>
          <w:sz w:val="22"/>
          <w:szCs w:val="22"/>
        </w:rPr>
        <w:t xml:space="preserve"> </w:t>
      </w:r>
      <w:r w:rsidRPr="00CC1727">
        <w:rPr>
          <w:rFonts w:ascii="Verdana" w:hAnsi="Verdana"/>
          <w:b/>
          <w:sz w:val="22"/>
          <w:szCs w:val="22"/>
        </w:rPr>
        <w:t xml:space="preserve">contra el </w:t>
      </w:r>
      <w:r w:rsidR="00F83F79" w:rsidRPr="00CC1727">
        <w:rPr>
          <w:rFonts w:ascii="Verdana" w:hAnsi="Verdana"/>
          <w:b/>
          <w:sz w:val="22"/>
          <w:szCs w:val="22"/>
        </w:rPr>
        <w:t>artículo 7.</w:t>
      </w:r>
      <w:r w:rsidR="00F83F79">
        <w:rPr>
          <w:rFonts w:ascii="Verdana" w:hAnsi="Verdana"/>
          <w:b/>
          <w:sz w:val="22"/>
          <w:szCs w:val="22"/>
        </w:rPr>
        <w:t>7</w:t>
      </w:r>
      <w:r w:rsidR="00F83F79" w:rsidRPr="00CC1727">
        <w:rPr>
          <w:rFonts w:ascii="Verdana" w:hAnsi="Verdana"/>
          <w:b/>
          <w:sz w:val="22"/>
          <w:szCs w:val="22"/>
        </w:rPr>
        <w:t xml:space="preserve"> de la Sesión Ordinaria </w:t>
      </w:r>
      <w:r w:rsidR="00F83F79">
        <w:rPr>
          <w:rFonts w:ascii="Verdana" w:hAnsi="Verdana"/>
          <w:b/>
          <w:sz w:val="22"/>
          <w:szCs w:val="22"/>
        </w:rPr>
        <w:t>13</w:t>
      </w:r>
      <w:r w:rsidR="00F83F79" w:rsidRPr="00CC1727">
        <w:rPr>
          <w:rFonts w:ascii="Verdana" w:hAnsi="Verdana"/>
          <w:b/>
          <w:sz w:val="22"/>
          <w:szCs w:val="22"/>
        </w:rPr>
        <w:t>-201</w:t>
      </w:r>
      <w:r w:rsidR="00F83F79">
        <w:rPr>
          <w:rFonts w:ascii="Verdana" w:hAnsi="Verdana"/>
          <w:b/>
          <w:sz w:val="22"/>
          <w:szCs w:val="22"/>
        </w:rPr>
        <w:t>8</w:t>
      </w:r>
      <w:r w:rsidR="00F83F79" w:rsidRPr="00CC1727">
        <w:rPr>
          <w:rFonts w:ascii="Verdana" w:hAnsi="Verdana"/>
          <w:b/>
          <w:sz w:val="22"/>
          <w:szCs w:val="22"/>
        </w:rPr>
        <w:t xml:space="preserve"> de </w:t>
      </w:r>
      <w:r w:rsidR="00F83F79">
        <w:rPr>
          <w:rFonts w:ascii="Verdana" w:hAnsi="Verdana"/>
          <w:b/>
          <w:sz w:val="22"/>
          <w:szCs w:val="22"/>
        </w:rPr>
        <w:t>12</w:t>
      </w:r>
      <w:r w:rsidR="00F83F79" w:rsidRPr="00CC1727">
        <w:rPr>
          <w:rFonts w:ascii="Verdana" w:hAnsi="Verdana"/>
          <w:b/>
          <w:sz w:val="22"/>
          <w:szCs w:val="22"/>
        </w:rPr>
        <w:t xml:space="preserve"> de </w:t>
      </w:r>
      <w:r w:rsidR="00F83F79">
        <w:rPr>
          <w:rFonts w:ascii="Verdana" w:hAnsi="Verdana"/>
          <w:b/>
          <w:sz w:val="22"/>
          <w:szCs w:val="22"/>
        </w:rPr>
        <w:t>abril</w:t>
      </w:r>
      <w:r w:rsidR="00F83F79" w:rsidRPr="00CC1727">
        <w:rPr>
          <w:rFonts w:ascii="Verdana" w:hAnsi="Verdana"/>
          <w:b/>
          <w:sz w:val="22"/>
          <w:szCs w:val="22"/>
        </w:rPr>
        <w:t xml:space="preserve"> de 201</w:t>
      </w:r>
      <w:r w:rsidR="00F83F79">
        <w:rPr>
          <w:rFonts w:ascii="Verdana" w:hAnsi="Verdana"/>
          <w:b/>
          <w:sz w:val="22"/>
          <w:szCs w:val="22"/>
        </w:rPr>
        <w:t>8</w:t>
      </w:r>
      <w:r w:rsidRPr="00CC1727">
        <w:rPr>
          <w:rFonts w:ascii="Verdana" w:hAnsi="Verdana"/>
          <w:sz w:val="22"/>
          <w:szCs w:val="22"/>
        </w:rPr>
        <w:t>, adoptado por La Junta Directiva del Consejo de Transporte Público, es improcedente y así debe de ser declarado.</w:t>
      </w:r>
    </w:p>
    <w:p w14:paraId="34CC9175" w14:textId="77777777" w:rsidR="00B73DED" w:rsidRDefault="00B73DED" w:rsidP="00B73DED">
      <w:pPr>
        <w:pStyle w:val="NormalWeb"/>
        <w:jc w:val="both"/>
        <w:rPr>
          <w:rFonts w:ascii="Verdana" w:hAnsi="Verdana"/>
          <w:bCs/>
          <w:sz w:val="22"/>
          <w:szCs w:val="22"/>
        </w:rPr>
      </w:pPr>
      <w:r w:rsidRPr="00CC1727">
        <w:rPr>
          <w:rFonts w:ascii="Verdana" w:hAnsi="Verdana"/>
          <w:sz w:val="22"/>
          <w:szCs w:val="22"/>
        </w:rPr>
        <w:t xml:space="preserve">Este Tribunal Administrativo de Transporte, ha podido verificar, que el acuerdo recurrido, lo que dispone es </w:t>
      </w:r>
      <w:r w:rsidR="00F83F79" w:rsidRPr="00CC1727">
        <w:rPr>
          <w:rFonts w:ascii="Verdana" w:hAnsi="Verdana"/>
          <w:i/>
          <w:sz w:val="22"/>
          <w:szCs w:val="22"/>
        </w:rPr>
        <w:t>“</w:t>
      </w:r>
      <w:r w:rsidR="00F83F79">
        <w:rPr>
          <w:rFonts w:ascii="Verdana" w:hAnsi="Verdana"/>
          <w:i/>
          <w:sz w:val="22"/>
          <w:szCs w:val="22"/>
        </w:rPr>
        <w:t>(..)</w:t>
      </w:r>
      <w:r w:rsidR="00F83F79" w:rsidRPr="00B73DED">
        <w:rPr>
          <w:rFonts w:ascii="Verdana" w:hAnsi="Verdana"/>
          <w:b/>
          <w:bCs/>
          <w:i/>
          <w:sz w:val="22"/>
          <w:szCs w:val="22"/>
        </w:rPr>
        <w:t>2.</w:t>
      </w:r>
      <w:r w:rsidR="00F83F79">
        <w:rPr>
          <w:rFonts w:ascii="Verdana" w:hAnsi="Verdana"/>
          <w:i/>
          <w:sz w:val="22"/>
          <w:szCs w:val="22"/>
        </w:rPr>
        <w:t xml:space="preserve"> </w:t>
      </w:r>
      <w:r w:rsidR="00F83F79" w:rsidRPr="00B73DED">
        <w:rPr>
          <w:rFonts w:ascii="Verdana" w:hAnsi="Verdana"/>
          <w:i/>
          <w:sz w:val="22"/>
          <w:szCs w:val="22"/>
        </w:rPr>
        <w:t xml:space="preserve">Rechazar la solicitud del señor </w:t>
      </w:r>
      <w:r w:rsidR="00F83F79" w:rsidRPr="00B73DED">
        <w:rPr>
          <w:rFonts w:ascii="Verdana" w:hAnsi="Verdana"/>
          <w:b/>
          <w:bCs/>
          <w:i/>
          <w:sz w:val="22"/>
          <w:szCs w:val="22"/>
        </w:rPr>
        <w:t>H</w:t>
      </w:r>
      <w:r w:rsidR="00B868D8">
        <w:rPr>
          <w:rFonts w:ascii="Verdana" w:hAnsi="Verdana"/>
          <w:b/>
          <w:bCs/>
          <w:i/>
          <w:sz w:val="22"/>
          <w:szCs w:val="22"/>
        </w:rPr>
        <w:t>.D.A.M.</w:t>
      </w:r>
      <w:r w:rsidR="00F83F79" w:rsidRPr="00B73DED">
        <w:rPr>
          <w:rFonts w:ascii="Verdana" w:hAnsi="Verdana"/>
          <w:i/>
          <w:sz w:val="22"/>
          <w:szCs w:val="22"/>
        </w:rPr>
        <w:t xml:space="preserve"> para la inscripción de una unidad en el derecho de concesión del taxi placas </w:t>
      </w:r>
      <w:r w:rsidR="00F83F79" w:rsidRPr="00B73DED">
        <w:rPr>
          <w:rFonts w:ascii="Verdana" w:hAnsi="Verdana"/>
          <w:b/>
          <w:bCs/>
          <w:i/>
          <w:sz w:val="22"/>
          <w:szCs w:val="22"/>
        </w:rPr>
        <w:t xml:space="preserve">TH </w:t>
      </w:r>
      <w:r w:rsidR="00B868D8">
        <w:rPr>
          <w:rFonts w:ascii="Verdana" w:hAnsi="Verdana"/>
          <w:b/>
          <w:bCs/>
          <w:i/>
          <w:sz w:val="22"/>
          <w:szCs w:val="22"/>
        </w:rPr>
        <w:t>XX</w:t>
      </w:r>
      <w:r w:rsidR="00F83F79" w:rsidRPr="00F83F79">
        <w:rPr>
          <w:rFonts w:ascii="Verdana" w:hAnsi="Verdana"/>
          <w:b/>
          <w:bCs/>
          <w:i/>
          <w:sz w:val="22"/>
          <w:szCs w:val="22"/>
        </w:rPr>
        <w:t>. 3.</w:t>
      </w:r>
      <w:r w:rsidR="00F83F79" w:rsidRPr="00B73DED">
        <w:rPr>
          <w:rFonts w:ascii="Verdana" w:hAnsi="Verdana"/>
          <w:i/>
          <w:sz w:val="22"/>
          <w:szCs w:val="22"/>
        </w:rPr>
        <w:t xml:space="preserve"> Rechazar la solicitud de los señores </w:t>
      </w:r>
      <w:r w:rsidR="00F83F79" w:rsidRPr="00F83F79">
        <w:rPr>
          <w:rFonts w:ascii="Verdana" w:hAnsi="Verdana"/>
          <w:b/>
          <w:bCs/>
          <w:i/>
          <w:sz w:val="22"/>
          <w:szCs w:val="22"/>
        </w:rPr>
        <w:t>F</w:t>
      </w:r>
      <w:r w:rsidR="00B868D8">
        <w:rPr>
          <w:rFonts w:ascii="Verdana" w:hAnsi="Verdana"/>
          <w:b/>
          <w:bCs/>
          <w:i/>
          <w:sz w:val="22"/>
          <w:szCs w:val="22"/>
        </w:rPr>
        <w:t>.M.M.</w:t>
      </w:r>
      <w:r w:rsidR="00F83F79" w:rsidRPr="00F83F79">
        <w:rPr>
          <w:rFonts w:ascii="Verdana" w:hAnsi="Verdana"/>
          <w:b/>
          <w:bCs/>
          <w:i/>
          <w:sz w:val="22"/>
          <w:szCs w:val="22"/>
        </w:rPr>
        <w:t xml:space="preserve"> y E</w:t>
      </w:r>
      <w:r w:rsidR="00B868D8">
        <w:rPr>
          <w:rFonts w:ascii="Verdana" w:hAnsi="Verdana"/>
          <w:b/>
          <w:bCs/>
          <w:i/>
          <w:sz w:val="22"/>
          <w:szCs w:val="22"/>
        </w:rPr>
        <w:t xml:space="preserve">.R.M. </w:t>
      </w:r>
      <w:r w:rsidR="00F83F79" w:rsidRPr="00B73DED">
        <w:rPr>
          <w:rFonts w:ascii="Verdana" w:hAnsi="Verdana"/>
          <w:i/>
          <w:sz w:val="22"/>
          <w:szCs w:val="22"/>
        </w:rPr>
        <w:t xml:space="preserve">de inscribir la concesión </w:t>
      </w:r>
      <w:r w:rsidR="00F83F79" w:rsidRPr="00F83F79">
        <w:rPr>
          <w:rFonts w:ascii="Verdana" w:hAnsi="Verdana"/>
          <w:b/>
          <w:bCs/>
          <w:i/>
          <w:sz w:val="22"/>
          <w:szCs w:val="22"/>
        </w:rPr>
        <w:t xml:space="preserve">TH </w:t>
      </w:r>
      <w:r w:rsidR="00B868D8">
        <w:rPr>
          <w:rFonts w:ascii="Verdana" w:hAnsi="Verdana"/>
          <w:b/>
          <w:bCs/>
          <w:i/>
          <w:sz w:val="22"/>
          <w:szCs w:val="22"/>
        </w:rPr>
        <w:t>XX</w:t>
      </w:r>
      <w:r w:rsidR="00F83F79" w:rsidRPr="00B73DED">
        <w:rPr>
          <w:rFonts w:ascii="Verdana" w:hAnsi="Verdana"/>
          <w:i/>
          <w:sz w:val="22"/>
          <w:szCs w:val="22"/>
        </w:rPr>
        <w:t xml:space="preserve"> a su nombre.</w:t>
      </w:r>
      <w:r w:rsidR="00F83F79">
        <w:rPr>
          <w:rFonts w:ascii="Verdana" w:hAnsi="Verdana"/>
          <w:i/>
          <w:sz w:val="22"/>
          <w:szCs w:val="22"/>
        </w:rPr>
        <w:t xml:space="preserve"> </w:t>
      </w:r>
      <w:r w:rsidR="00F83F79" w:rsidRPr="00F83F79">
        <w:rPr>
          <w:rFonts w:ascii="Verdana" w:hAnsi="Verdana"/>
          <w:b/>
          <w:bCs/>
          <w:i/>
          <w:sz w:val="22"/>
          <w:szCs w:val="22"/>
        </w:rPr>
        <w:t>4.</w:t>
      </w:r>
      <w:r w:rsidR="00F83F79" w:rsidRPr="00B73DED">
        <w:rPr>
          <w:rFonts w:ascii="Verdana" w:hAnsi="Verdana"/>
          <w:i/>
          <w:sz w:val="22"/>
          <w:szCs w:val="22"/>
        </w:rPr>
        <w:t xml:space="preserve"> Ordenar a la Dirección de Asuntos Jurídicos que instaure un Procedimiento Ordinario en contra del señor </w:t>
      </w:r>
      <w:r w:rsidR="00F83F79" w:rsidRPr="00F83F79">
        <w:rPr>
          <w:rFonts w:ascii="Verdana" w:hAnsi="Verdana"/>
          <w:b/>
          <w:bCs/>
          <w:i/>
          <w:sz w:val="22"/>
          <w:szCs w:val="22"/>
        </w:rPr>
        <w:t>H</w:t>
      </w:r>
      <w:r w:rsidR="00B868D8">
        <w:rPr>
          <w:rFonts w:ascii="Verdana" w:hAnsi="Verdana"/>
          <w:b/>
          <w:bCs/>
          <w:i/>
          <w:sz w:val="22"/>
          <w:szCs w:val="22"/>
        </w:rPr>
        <w:t>.D.A.M.</w:t>
      </w:r>
      <w:r w:rsidR="00F83F79" w:rsidRPr="00B73DED">
        <w:rPr>
          <w:rFonts w:ascii="Verdana" w:hAnsi="Verdana"/>
          <w:i/>
          <w:sz w:val="22"/>
          <w:szCs w:val="22"/>
        </w:rPr>
        <w:t xml:space="preserve">, en su condición de concesionario del taxi placas </w:t>
      </w:r>
      <w:r w:rsidR="00F83F79" w:rsidRPr="00F83F79">
        <w:rPr>
          <w:rFonts w:ascii="Verdana" w:hAnsi="Verdana"/>
          <w:b/>
          <w:bCs/>
          <w:i/>
          <w:sz w:val="22"/>
          <w:szCs w:val="22"/>
        </w:rPr>
        <w:t xml:space="preserve">TH </w:t>
      </w:r>
      <w:r w:rsidR="00B868D8">
        <w:rPr>
          <w:rFonts w:ascii="Verdana" w:hAnsi="Verdana"/>
          <w:b/>
          <w:bCs/>
          <w:i/>
          <w:sz w:val="22"/>
          <w:szCs w:val="22"/>
        </w:rPr>
        <w:t>XX</w:t>
      </w:r>
      <w:r w:rsidR="00F83F79" w:rsidRPr="00B73DED">
        <w:rPr>
          <w:rFonts w:ascii="Verdana" w:hAnsi="Verdana"/>
          <w:i/>
          <w:sz w:val="22"/>
          <w:szCs w:val="22"/>
        </w:rPr>
        <w:t xml:space="preserve"> por los hallazgos verificados a través de la gestión del señor </w:t>
      </w:r>
      <w:r w:rsidR="00F83F79" w:rsidRPr="00F83F79">
        <w:rPr>
          <w:rFonts w:ascii="Verdana" w:hAnsi="Verdana"/>
          <w:b/>
          <w:bCs/>
          <w:i/>
          <w:sz w:val="22"/>
          <w:szCs w:val="22"/>
        </w:rPr>
        <w:t>M</w:t>
      </w:r>
      <w:r w:rsidR="00B868D8">
        <w:rPr>
          <w:rFonts w:ascii="Verdana" w:hAnsi="Verdana"/>
          <w:b/>
          <w:bCs/>
          <w:i/>
          <w:sz w:val="22"/>
          <w:szCs w:val="22"/>
        </w:rPr>
        <w:t>.M.</w:t>
      </w:r>
      <w:r w:rsidR="00F83F79" w:rsidRPr="00B73DED">
        <w:rPr>
          <w:rFonts w:ascii="Verdana" w:hAnsi="Verdana"/>
          <w:i/>
          <w:sz w:val="22"/>
          <w:szCs w:val="22"/>
        </w:rPr>
        <w:t xml:space="preserve"> y la señora </w:t>
      </w:r>
      <w:r w:rsidR="00F83F79" w:rsidRPr="00F83F79">
        <w:rPr>
          <w:rFonts w:ascii="Verdana" w:hAnsi="Verdana"/>
          <w:b/>
          <w:bCs/>
          <w:i/>
          <w:sz w:val="22"/>
          <w:szCs w:val="22"/>
        </w:rPr>
        <w:t>R</w:t>
      </w:r>
      <w:r w:rsidR="00B868D8">
        <w:rPr>
          <w:rFonts w:ascii="Verdana" w:hAnsi="Verdana"/>
          <w:b/>
          <w:bCs/>
          <w:i/>
          <w:sz w:val="22"/>
          <w:szCs w:val="22"/>
        </w:rPr>
        <w:t>.M.</w:t>
      </w:r>
      <w:r w:rsidR="00F83F79" w:rsidRPr="00B73DED">
        <w:rPr>
          <w:rFonts w:ascii="Verdana" w:hAnsi="Verdana"/>
          <w:i/>
          <w:sz w:val="22"/>
          <w:szCs w:val="22"/>
        </w:rPr>
        <w:t xml:space="preserve"> por un supuesto traspaso del derecho de concesión, la emisión de un poder generalísimo sin límite de suma a favor de un tercero para la operación del derecho de concesión, y la imposibilidad de contar con un vehículo para la prestación del servicio público.</w:t>
      </w:r>
      <w:r w:rsidR="00F83F79">
        <w:rPr>
          <w:rFonts w:ascii="Verdana" w:hAnsi="Verdana"/>
          <w:i/>
          <w:sz w:val="22"/>
          <w:szCs w:val="22"/>
        </w:rPr>
        <w:t>.….</w:t>
      </w:r>
      <w:r w:rsidR="00F83F79" w:rsidRPr="00CC1727">
        <w:rPr>
          <w:rFonts w:ascii="Verdana" w:hAnsi="Verdana"/>
          <w:i/>
          <w:sz w:val="22"/>
          <w:szCs w:val="22"/>
        </w:rPr>
        <w:t>”</w:t>
      </w:r>
      <w:r w:rsidRPr="00CC1727">
        <w:rPr>
          <w:rFonts w:ascii="Verdana" w:hAnsi="Verdana"/>
          <w:sz w:val="22"/>
          <w:szCs w:val="22"/>
        </w:rPr>
        <w:t>; lo dispuesto</w:t>
      </w:r>
      <w:r w:rsidRPr="00CC1727">
        <w:rPr>
          <w:rFonts w:ascii="Verdana" w:hAnsi="Verdana"/>
          <w:bCs/>
          <w:sz w:val="22"/>
          <w:szCs w:val="22"/>
        </w:rPr>
        <w:t xml:space="preserve"> a toda luz constituye un acto Administrativo de </w:t>
      </w:r>
      <w:r w:rsidRPr="009C7E15">
        <w:rPr>
          <w:rFonts w:ascii="Verdana" w:hAnsi="Verdana"/>
          <w:b/>
          <w:sz w:val="22"/>
          <w:szCs w:val="22"/>
          <w:u w:val="single"/>
        </w:rPr>
        <w:t>Mero Trámite</w:t>
      </w:r>
      <w:r w:rsidRPr="00CC1727">
        <w:rPr>
          <w:rFonts w:ascii="Verdana" w:hAnsi="Verdana"/>
          <w:bCs/>
          <w:sz w:val="22"/>
          <w:szCs w:val="22"/>
        </w:rPr>
        <w:t xml:space="preserve"> que no afecta </w:t>
      </w:r>
      <w:r w:rsidR="00F83F79">
        <w:rPr>
          <w:rFonts w:ascii="Verdana" w:hAnsi="Verdana"/>
          <w:bCs/>
          <w:sz w:val="22"/>
          <w:szCs w:val="22"/>
        </w:rPr>
        <w:t>al</w:t>
      </w:r>
      <w:r w:rsidRPr="00CC1727">
        <w:rPr>
          <w:rFonts w:ascii="Verdana" w:hAnsi="Verdana"/>
          <w:bCs/>
          <w:sz w:val="22"/>
          <w:szCs w:val="22"/>
        </w:rPr>
        <w:t xml:space="preserve"> recurrente en su esfera personal en cuanto a los intereses o Derechos Legítimos en este momento; pues lo que dispone es </w:t>
      </w:r>
      <w:r>
        <w:rPr>
          <w:rFonts w:ascii="Verdana" w:hAnsi="Verdana"/>
          <w:bCs/>
          <w:sz w:val="22"/>
          <w:szCs w:val="22"/>
        </w:rPr>
        <w:t xml:space="preserve">el </w:t>
      </w:r>
      <w:r w:rsidRPr="00CC1727">
        <w:rPr>
          <w:rFonts w:ascii="Verdana" w:hAnsi="Verdana"/>
          <w:bCs/>
          <w:sz w:val="22"/>
          <w:szCs w:val="22"/>
        </w:rPr>
        <w:t xml:space="preserve"> inicio de un procedimiento administrativo, </w:t>
      </w:r>
      <w:r w:rsidR="00F83F79">
        <w:rPr>
          <w:rFonts w:ascii="Verdana" w:hAnsi="Verdana"/>
          <w:bCs/>
          <w:sz w:val="22"/>
          <w:szCs w:val="22"/>
        </w:rPr>
        <w:t>contra el recurrente</w:t>
      </w:r>
      <w:r w:rsidR="00F83F79" w:rsidRPr="00CC1727">
        <w:rPr>
          <w:rFonts w:ascii="Verdana" w:hAnsi="Verdana"/>
          <w:bCs/>
          <w:sz w:val="22"/>
          <w:szCs w:val="22"/>
        </w:rPr>
        <w:t xml:space="preserve"> </w:t>
      </w:r>
      <w:r w:rsidR="00E61354">
        <w:rPr>
          <w:rFonts w:ascii="Verdana" w:hAnsi="Verdana"/>
          <w:bCs/>
          <w:sz w:val="22"/>
          <w:szCs w:val="22"/>
        </w:rPr>
        <w:t>en</w:t>
      </w:r>
      <w:r w:rsidRPr="00CC1727">
        <w:rPr>
          <w:rFonts w:ascii="Verdana" w:hAnsi="Verdana"/>
          <w:bCs/>
          <w:sz w:val="22"/>
          <w:szCs w:val="22"/>
        </w:rPr>
        <w:t xml:space="preserve"> </w:t>
      </w:r>
      <w:proofErr w:type="spellStart"/>
      <w:r w:rsidRPr="00CC1727">
        <w:rPr>
          <w:rFonts w:ascii="Verdana" w:hAnsi="Verdana"/>
          <w:bCs/>
          <w:sz w:val="22"/>
          <w:szCs w:val="22"/>
        </w:rPr>
        <w:t>procur</w:t>
      </w:r>
      <w:r>
        <w:rPr>
          <w:rFonts w:ascii="Verdana" w:hAnsi="Verdana"/>
          <w:bCs/>
          <w:sz w:val="22"/>
          <w:szCs w:val="22"/>
        </w:rPr>
        <w:t>ara</w:t>
      </w:r>
      <w:proofErr w:type="spellEnd"/>
      <w:r w:rsidR="00E61354">
        <w:rPr>
          <w:rFonts w:ascii="Verdana" w:hAnsi="Verdana"/>
          <w:bCs/>
          <w:sz w:val="22"/>
          <w:szCs w:val="22"/>
        </w:rPr>
        <w:t xml:space="preserve"> de</w:t>
      </w:r>
      <w:r w:rsidRPr="00CC1727">
        <w:rPr>
          <w:rFonts w:ascii="Verdana" w:hAnsi="Verdana"/>
          <w:bCs/>
          <w:sz w:val="22"/>
          <w:szCs w:val="22"/>
        </w:rPr>
        <w:t xml:space="preserve"> la verificación de la verdad real de los hechos</w:t>
      </w:r>
      <w:r>
        <w:rPr>
          <w:rFonts w:ascii="Verdana" w:hAnsi="Verdana"/>
          <w:bCs/>
          <w:sz w:val="22"/>
          <w:szCs w:val="22"/>
        </w:rPr>
        <w:t>.</w:t>
      </w:r>
      <w:r w:rsidRPr="00CC1727">
        <w:rPr>
          <w:rFonts w:ascii="Verdana" w:hAnsi="Verdana"/>
          <w:bCs/>
          <w:sz w:val="22"/>
          <w:szCs w:val="22"/>
        </w:rPr>
        <w:t xml:space="preserve">  </w:t>
      </w:r>
      <w:r w:rsidR="00F83F79">
        <w:rPr>
          <w:rFonts w:ascii="Verdana" w:hAnsi="Verdana"/>
          <w:bCs/>
          <w:sz w:val="22"/>
          <w:szCs w:val="22"/>
        </w:rPr>
        <w:t xml:space="preserve"> </w:t>
      </w:r>
    </w:p>
    <w:p w14:paraId="26F51677" w14:textId="77777777" w:rsidR="00B73DED" w:rsidRPr="00482E7B" w:rsidRDefault="00B73DED" w:rsidP="00B73DED">
      <w:pPr>
        <w:pStyle w:val="NormalWeb"/>
        <w:jc w:val="both"/>
        <w:rPr>
          <w:rFonts w:ascii="Verdana" w:hAnsi="Verdana"/>
          <w:iCs/>
          <w:sz w:val="22"/>
          <w:szCs w:val="22"/>
        </w:rPr>
      </w:pPr>
      <w:r>
        <w:rPr>
          <w:rFonts w:ascii="Verdana" w:hAnsi="Verdana"/>
          <w:bCs/>
          <w:sz w:val="22"/>
          <w:szCs w:val="22"/>
        </w:rPr>
        <w:t>El acuerdo impugnado entonces, es un acto de mero trámite que</w:t>
      </w:r>
      <w:r w:rsidR="00F83F79">
        <w:rPr>
          <w:rFonts w:ascii="Verdana" w:hAnsi="Verdana"/>
          <w:bCs/>
          <w:sz w:val="22"/>
          <w:szCs w:val="22"/>
        </w:rPr>
        <w:t>, ordena el inicio de un procedimiento administrativo, en el que el señor</w:t>
      </w:r>
      <w:r>
        <w:rPr>
          <w:rFonts w:ascii="Verdana" w:hAnsi="Verdana"/>
          <w:bCs/>
          <w:sz w:val="22"/>
          <w:szCs w:val="22"/>
        </w:rPr>
        <w:t xml:space="preserve"> </w:t>
      </w:r>
      <w:r w:rsidR="006D5A75">
        <w:rPr>
          <w:rFonts w:ascii="Verdana" w:hAnsi="Verdana"/>
          <w:b/>
          <w:sz w:val="22"/>
          <w:szCs w:val="22"/>
        </w:rPr>
        <w:t>H</w:t>
      </w:r>
      <w:r w:rsidR="00B868D8">
        <w:rPr>
          <w:rFonts w:ascii="Verdana" w:hAnsi="Verdana"/>
          <w:b/>
          <w:sz w:val="22"/>
          <w:szCs w:val="22"/>
        </w:rPr>
        <w:t>.D.A.M.</w:t>
      </w:r>
      <w:r>
        <w:rPr>
          <w:rFonts w:ascii="Verdana" w:hAnsi="Verdana"/>
          <w:b/>
          <w:bCs/>
          <w:i/>
          <w:sz w:val="22"/>
          <w:szCs w:val="22"/>
        </w:rPr>
        <w:t xml:space="preserve">, </w:t>
      </w:r>
      <w:r>
        <w:rPr>
          <w:rFonts w:ascii="Verdana" w:hAnsi="Verdana"/>
          <w:iCs/>
          <w:sz w:val="22"/>
          <w:szCs w:val="22"/>
        </w:rPr>
        <w:t>tendrá dentro de las garantías del debido proceso, toda la oportunidad procesal para ejercer su defensa y realizar los alegatos que considere pertinente</w:t>
      </w:r>
      <w:r w:rsidR="00E61354">
        <w:rPr>
          <w:rFonts w:ascii="Verdana" w:hAnsi="Verdana"/>
          <w:iCs/>
          <w:sz w:val="22"/>
          <w:szCs w:val="22"/>
        </w:rPr>
        <w:t>s</w:t>
      </w:r>
      <w:r>
        <w:rPr>
          <w:rFonts w:ascii="Verdana" w:hAnsi="Verdana"/>
          <w:iCs/>
          <w:sz w:val="22"/>
          <w:szCs w:val="22"/>
        </w:rPr>
        <w:t xml:space="preserve"> y aportar el legajo probatorio que considere oportuno, por lo que es allí donde tendrá a su vez la oportunidad de recurrir lo que considere necesario, pero el acto que recurre no puede ser recurrido por tratarse de una actuación de trámite de la Administración.</w:t>
      </w:r>
    </w:p>
    <w:p w14:paraId="236B885B" w14:textId="77777777" w:rsidR="00B73DED" w:rsidRPr="00CC1727" w:rsidRDefault="00B73DED" w:rsidP="00B73DED">
      <w:pPr>
        <w:pStyle w:val="NormalWeb"/>
        <w:jc w:val="both"/>
        <w:rPr>
          <w:rFonts w:ascii="Verdana" w:hAnsi="Verdana"/>
          <w:sz w:val="22"/>
          <w:szCs w:val="22"/>
        </w:rPr>
      </w:pPr>
      <w:r w:rsidRPr="00CC1727">
        <w:rPr>
          <w:rFonts w:ascii="Verdana" w:hAnsi="Verdana"/>
          <w:sz w:val="22"/>
          <w:szCs w:val="22"/>
        </w:rPr>
        <w:t xml:space="preserve">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w:t>
      </w:r>
      <w:r w:rsidRPr="00CC1727">
        <w:rPr>
          <w:rFonts w:ascii="Verdana" w:hAnsi="Verdana"/>
          <w:sz w:val="22"/>
          <w:szCs w:val="22"/>
        </w:rPr>
        <w:lastRenderedPageBreak/>
        <w:t>condiciona la validez del acto principal” (</w:t>
      </w:r>
      <w:r w:rsidRPr="00CC1727">
        <w:rPr>
          <w:rFonts w:ascii="Verdana" w:hAnsi="Verdana"/>
          <w:sz w:val="22"/>
          <w:szCs w:val="22"/>
          <w:u w:val="single"/>
        </w:rPr>
        <w:t>Diccionario de Derecho Público,</w:t>
      </w:r>
      <w:r w:rsidRPr="00CC1727">
        <w:rPr>
          <w:rFonts w:ascii="Verdana" w:hAnsi="Verdana"/>
          <w:sz w:val="22"/>
          <w:szCs w:val="22"/>
        </w:rPr>
        <w:t xml:space="preserve"> Editorial Astrea de Alfredo y Ricardo </w:t>
      </w:r>
      <w:proofErr w:type="spellStart"/>
      <w:r w:rsidRPr="00CC1727">
        <w:rPr>
          <w:rFonts w:ascii="Verdana" w:hAnsi="Verdana"/>
          <w:sz w:val="22"/>
          <w:szCs w:val="22"/>
        </w:rPr>
        <w:t>Depalma</w:t>
      </w:r>
      <w:proofErr w:type="spellEnd"/>
      <w:r w:rsidRPr="00CC1727">
        <w:rPr>
          <w:rFonts w:ascii="Verdana" w:hAnsi="Verdana"/>
          <w:sz w:val="22"/>
          <w:szCs w:val="22"/>
        </w:rPr>
        <w:t>, Buenos Aires, 1981, Pág.23)</w:t>
      </w:r>
    </w:p>
    <w:p w14:paraId="6F5ADC94" w14:textId="77777777" w:rsidR="00B73DED" w:rsidRPr="00CC1727" w:rsidRDefault="00B73DED" w:rsidP="00B73DED">
      <w:pPr>
        <w:pStyle w:val="Textoindependiente2"/>
        <w:spacing w:line="240" w:lineRule="auto"/>
        <w:jc w:val="both"/>
        <w:rPr>
          <w:rFonts w:ascii="Verdana" w:hAnsi="Verdana" w:cs="Arial"/>
          <w:sz w:val="22"/>
          <w:szCs w:val="22"/>
        </w:rPr>
      </w:pPr>
      <w:r w:rsidRPr="00CC1727">
        <w:rPr>
          <w:rFonts w:ascii="Verdana" w:hAnsi="Verdana" w:cs="Arial"/>
          <w:sz w:val="22"/>
          <w:szCs w:val="22"/>
        </w:rPr>
        <w:t xml:space="preserve">El </w:t>
      </w:r>
      <w:r w:rsidRPr="00CC1727">
        <w:rPr>
          <w:rFonts w:ascii="Verdana" w:hAnsi="Verdana" w:cs="Arial"/>
          <w:b/>
          <w:bCs/>
          <w:sz w:val="22"/>
          <w:szCs w:val="22"/>
        </w:rPr>
        <w:t>Tribunal Contencioso Administrativo, Sección IV</w:t>
      </w:r>
      <w:r w:rsidRPr="00CC1727">
        <w:rPr>
          <w:rFonts w:ascii="Verdana" w:hAnsi="Verdana" w:cs="Arial"/>
          <w:sz w:val="22"/>
          <w:szCs w:val="22"/>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14:paraId="0BCD0B96" w14:textId="77777777" w:rsidR="00B73DED" w:rsidRPr="00CC1727" w:rsidRDefault="00B73DED" w:rsidP="00B73DED">
      <w:pPr>
        <w:pStyle w:val="Textoindependiente2"/>
        <w:spacing w:line="240" w:lineRule="auto"/>
        <w:jc w:val="both"/>
        <w:rPr>
          <w:rFonts w:ascii="Verdana" w:hAnsi="Verdana" w:cs="Arial"/>
          <w:sz w:val="22"/>
          <w:szCs w:val="22"/>
        </w:rPr>
      </w:pPr>
    </w:p>
    <w:p w14:paraId="544229AC" w14:textId="77777777" w:rsidR="00B73DED" w:rsidRPr="00CC1727" w:rsidRDefault="00B73DED" w:rsidP="00B73DED">
      <w:pPr>
        <w:ind w:left="540" w:right="560"/>
        <w:jc w:val="both"/>
        <w:rPr>
          <w:rFonts w:ascii="Verdana" w:hAnsi="Verdana" w:cs="Arial"/>
          <w:color w:val="000000"/>
          <w:sz w:val="22"/>
          <w:szCs w:val="22"/>
        </w:rPr>
      </w:pPr>
    </w:p>
    <w:p w14:paraId="09457D76" w14:textId="77777777" w:rsidR="00B73DED" w:rsidRPr="00CC1727" w:rsidRDefault="00B73DED" w:rsidP="00B73DED">
      <w:pPr>
        <w:ind w:left="540" w:right="560"/>
        <w:jc w:val="both"/>
        <w:rPr>
          <w:rFonts w:ascii="Verdana" w:hAnsi="Verdana" w:cs="Arial"/>
          <w:sz w:val="22"/>
          <w:szCs w:val="22"/>
          <w:lang w:val="es-CR"/>
        </w:rPr>
      </w:pPr>
      <w:r w:rsidRPr="00CC1727">
        <w:rPr>
          <w:rFonts w:ascii="Verdana" w:hAnsi="Verdana" w:cs="Arial"/>
          <w:color w:val="000000"/>
          <w:sz w:val="22"/>
          <w:szCs w:val="22"/>
        </w:rPr>
        <w:t>“</w:t>
      </w:r>
      <w:r w:rsidRPr="00CC1727">
        <w:rPr>
          <w:rFonts w:ascii="Verdana" w:hAnsi="Verdana" w:cs="Arial"/>
          <w:sz w:val="22"/>
          <w:szCs w:val="22"/>
          <w:lang w:val="es-CR"/>
        </w:rPr>
        <w:t>El representante del codemandado G</w:t>
      </w:r>
      <w:r w:rsidR="00B868D8">
        <w:rPr>
          <w:rFonts w:ascii="Verdana" w:hAnsi="Verdana" w:cs="Arial"/>
          <w:sz w:val="22"/>
          <w:szCs w:val="22"/>
          <w:lang w:val="es-CR"/>
        </w:rPr>
        <w:t>.S.M.</w:t>
      </w:r>
      <w:r w:rsidRPr="00CC1727">
        <w:rPr>
          <w:rFonts w:ascii="Verdana" w:hAnsi="Verdana" w:cs="Arial"/>
          <w:sz w:val="22"/>
          <w:szCs w:val="22"/>
          <w:lang w:val="es-CR"/>
        </w:rPr>
        <w:t>, alega que constituye un </w:t>
      </w:r>
      <w:r w:rsidRPr="00CC1727">
        <w:rPr>
          <w:rFonts w:ascii="Verdana" w:hAnsi="Verdana" w:cs="Arial"/>
          <w:b/>
          <w:bCs/>
          <w:sz w:val="22"/>
          <w:szCs w:val="22"/>
          <w:lang w:val="es-CR"/>
        </w:rPr>
        <w:t>acto</w:t>
      </w:r>
      <w:r w:rsidRPr="00CC1727">
        <w:rPr>
          <w:rFonts w:ascii="Verdana" w:hAnsi="Verdana" w:cs="Arial"/>
          <w:sz w:val="22"/>
          <w:szCs w:val="22"/>
          <w:lang w:val="es-CR"/>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CC1727">
        <w:rPr>
          <w:rFonts w:ascii="Verdana" w:hAnsi="Verdana" w:cs="Arial"/>
          <w:b/>
          <w:bCs/>
          <w:sz w:val="22"/>
          <w:szCs w:val="22"/>
          <w:lang w:val="es-CR"/>
        </w:rPr>
        <w:t>acto</w:t>
      </w:r>
      <w:r w:rsidRPr="00CC1727">
        <w:rPr>
          <w:rFonts w:ascii="Verdana" w:hAnsi="Verdana" w:cs="Arial"/>
          <w:sz w:val="22"/>
          <w:szCs w:val="22"/>
          <w:lang w:val="es-CR"/>
        </w:rPr>
        <w:t> de mero </w:t>
      </w:r>
      <w:r w:rsidRPr="00CC1727">
        <w:rPr>
          <w:rFonts w:ascii="Verdana" w:hAnsi="Verdana" w:cs="Arial"/>
          <w:b/>
          <w:bCs/>
          <w:sz w:val="22"/>
          <w:szCs w:val="22"/>
          <w:lang w:val="es-CR"/>
        </w:rPr>
        <w:t>trámite</w:t>
      </w:r>
      <w:r w:rsidRPr="00CC1727">
        <w:rPr>
          <w:rFonts w:ascii="Verdana" w:hAnsi="Verdana" w:cs="Arial"/>
          <w:sz w:val="22"/>
          <w:szCs w:val="22"/>
          <w:lang w:val="es-CR"/>
        </w:rPr>
        <w:t> sin que cause por sí mismo, un efecto propio. Respecto a los </w:t>
      </w:r>
      <w:r w:rsidRPr="00CC1727">
        <w:rPr>
          <w:rFonts w:ascii="Verdana" w:hAnsi="Verdana" w:cs="Arial"/>
          <w:b/>
          <w:bCs/>
          <w:sz w:val="22"/>
          <w:szCs w:val="22"/>
          <w:lang w:val="es-CR"/>
        </w:rPr>
        <w:t>acto</w:t>
      </w:r>
      <w:r w:rsidRPr="00CC1727">
        <w:rPr>
          <w:rFonts w:ascii="Verdana" w:hAnsi="Verdana" w:cs="Arial"/>
          <w:sz w:val="22"/>
          <w:szCs w:val="22"/>
          <w:lang w:val="es-CR"/>
        </w:rPr>
        <w:t>s de mero </w:t>
      </w:r>
      <w:r w:rsidRPr="00CC1727">
        <w:rPr>
          <w:rFonts w:ascii="Verdana" w:hAnsi="Verdana" w:cs="Arial"/>
          <w:b/>
          <w:bCs/>
          <w:sz w:val="22"/>
          <w:szCs w:val="22"/>
          <w:lang w:val="es-CR"/>
        </w:rPr>
        <w:t>trámite</w:t>
      </w:r>
      <w:r w:rsidRPr="00CC1727">
        <w:rPr>
          <w:rFonts w:ascii="Verdana" w:hAnsi="Verdana" w:cs="Arial"/>
          <w:sz w:val="22"/>
          <w:szCs w:val="22"/>
          <w:lang w:val="es-CR"/>
        </w:rPr>
        <w:t xml:space="preserve"> el Tribunal de Casación de lo Contencioso </w:t>
      </w:r>
      <w:r w:rsidRPr="00CC1727">
        <w:rPr>
          <w:rFonts w:ascii="Verdana" w:hAnsi="Verdana" w:cs="Arial"/>
          <w:b/>
          <w:bCs/>
          <w:sz w:val="22"/>
          <w:szCs w:val="22"/>
          <w:lang w:val="es-CR"/>
        </w:rPr>
        <w:t>Administrativo</w:t>
      </w:r>
      <w:r w:rsidRPr="00CC1727">
        <w:rPr>
          <w:rFonts w:ascii="Verdana" w:hAnsi="Verdana" w:cs="Arial"/>
          <w:sz w:val="22"/>
          <w:szCs w:val="22"/>
          <w:lang w:val="es-CR"/>
        </w:rPr>
        <w:t> ha dispuesto:</w:t>
      </w:r>
    </w:p>
    <w:p w14:paraId="49EAC067" w14:textId="77777777" w:rsidR="00B73DED" w:rsidRPr="00CC1727" w:rsidRDefault="00B73DED" w:rsidP="00B73DED">
      <w:pPr>
        <w:ind w:left="540" w:right="560"/>
        <w:jc w:val="both"/>
        <w:rPr>
          <w:rFonts w:ascii="Verdana" w:hAnsi="Verdana" w:cs="Arial"/>
          <w:color w:val="000000"/>
          <w:sz w:val="22"/>
          <w:szCs w:val="22"/>
          <w:lang w:val="es-CR"/>
        </w:rPr>
      </w:pPr>
    </w:p>
    <w:p w14:paraId="4DE41386" w14:textId="77777777" w:rsidR="00B73DED" w:rsidRPr="00CC1727" w:rsidRDefault="00B73DED" w:rsidP="00B73DED">
      <w:pPr>
        <w:ind w:left="540" w:right="560"/>
        <w:jc w:val="both"/>
        <w:rPr>
          <w:rFonts w:ascii="Verdana" w:hAnsi="Verdana" w:cs="Arial"/>
          <w:color w:val="000000"/>
          <w:sz w:val="22"/>
          <w:szCs w:val="22"/>
          <w:lang w:val="es-CR"/>
        </w:rPr>
      </w:pPr>
      <w:r w:rsidRPr="00CC1727">
        <w:rPr>
          <w:rFonts w:ascii="Verdana" w:hAnsi="Verdana" w:cs="Arial"/>
          <w:color w:val="000000"/>
          <w:sz w:val="22"/>
          <w:szCs w:val="22"/>
          <w:lang w:val="es-CR"/>
        </w:rPr>
        <w:t>“III.-</w:t>
      </w:r>
      <w:r>
        <w:rPr>
          <w:rFonts w:ascii="Verdana" w:hAnsi="Verdana" w:cs="Arial"/>
          <w:color w:val="000000"/>
          <w:sz w:val="22"/>
          <w:szCs w:val="22"/>
          <w:lang w:val="es-CR"/>
        </w:rPr>
        <w:t xml:space="preserve"> </w:t>
      </w:r>
      <w:r w:rsidRPr="00CC1727">
        <w:rPr>
          <w:rFonts w:ascii="Verdana" w:hAnsi="Verdana" w:cs="Arial"/>
          <w:color w:val="000000"/>
          <w:sz w:val="22"/>
          <w:szCs w:val="22"/>
          <w:lang w:val="es-CR"/>
        </w:rPr>
        <w:t>En lo tocante a la diferencia entre los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s preparatorios y los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s finales o con efectos propios este Tribunal de Casación expresó: “Para que un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 </w:t>
      </w:r>
      <w:r w:rsidRPr="00CC1727">
        <w:rPr>
          <w:rFonts w:ascii="Verdana" w:hAnsi="Verdana" w:cs="Arial"/>
          <w:b/>
          <w:bCs/>
          <w:color w:val="000000"/>
          <w:sz w:val="22"/>
          <w:szCs w:val="22"/>
          <w:lang w:val="es-CR"/>
        </w:rPr>
        <w:t>administrativo</w:t>
      </w:r>
      <w:r w:rsidRPr="00CC1727">
        <w:rPr>
          <w:rFonts w:ascii="Verdana" w:hAnsi="Verdana" w:cs="Arial"/>
          <w:color w:val="000000"/>
          <w:sz w:val="22"/>
          <w:szCs w:val="22"/>
          <w:lang w:val="es-CR"/>
        </w:rPr>
        <w:t> posea efectos jurídicos propios no debe estar subordinado a ningún otro posterior. Ha de generar efectos sobre los administrados, a diferencia de los de </w:t>
      </w:r>
      <w:r w:rsidRPr="00CC1727">
        <w:rPr>
          <w:rFonts w:ascii="Verdana" w:hAnsi="Verdana" w:cs="Arial"/>
          <w:b/>
          <w:bCs/>
          <w:color w:val="000000"/>
          <w:sz w:val="22"/>
          <w:szCs w:val="22"/>
          <w:lang w:val="es-CR"/>
        </w:rPr>
        <w:t>trámite</w:t>
      </w:r>
      <w:r w:rsidRPr="00CC1727">
        <w:rPr>
          <w:rFonts w:ascii="Verdana" w:hAnsi="Verdana" w:cs="Arial"/>
          <w:color w:val="000000"/>
          <w:sz w:val="22"/>
          <w:szCs w:val="22"/>
          <w:lang w:val="es-CR"/>
        </w:rPr>
        <w:t> o preparatorios que informan o preparan la emisión del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 </w:t>
      </w:r>
      <w:r w:rsidRPr="00CC1727">
        <w:rPr>
          <w:rFonts w:ascii="Verdana" w:hAnsi="Verdana" w:cs="Arial"/>
          <w:b/>
          <w:bCs/>
          <w:color w:val="000000"/>
          <w:sz w:val="22"/>
          <w:szCs w:val="22"/>
          <w:lang w:val="es-CR"/>
        </w:rPr>
        <w:t>administrativo</w:t>
      </w:r>
      <w:r w:rsidRPr="00CC1727">
        <w:rPr>
          <w:rFonts w:ascii="Verdana" w:hAnsi="Verdana" w:cs="Arial"/>
          <w:color w:val="000000"/>
          <w:sz w:val="22"/>
          <w:szCs w:val="22"/>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s previos no sean impugnables, sino que deben serlo junto con el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 xml:space="preserve"> final, que posee efectos jurídicos propios (no. 4075 de las 10 horas con 36 minutos de 1995)”. </w:t>
      </w:r>
      <w:proofErr w:type="spellStart"/>
      <w:r w:rsidRPr="00CC1727">
        <w:rPr>
          <w:rFonts w:ascii="Verdana" w:hAnsi="Verdana" w:cs="Arial"/>
          <w:color w:val="000000"/>
          <w:sz w:val="22"/>
          <w:szCs w:val="22"/>
          <w:lang w:val="es-CR"/>
        </w:rPr>
        <w:t>N°</w:t>
      </w:r>
      <w:proofErr w:type="spellEnd"/>
      <w:r w:rsidRPr="00CC1727">
        <w:rPr>
          <w:rFonts w:ascii="Verdana" w:hAnsi="Verdana" w:cs="Arial"/>
          <w:color w:val="000000"/>
          <w:sz w:val="22"/>
          <w:szCs w:val="22"/>
          <w:lang w:val="es-CR"/>
        </w:rPr>
        <w:t xml:space="preserve"> 104 de las 11 horas 10 minutos del primero de junio de 2009.)</w:t>
      </w:r>
      <w:r>
        <w:rPr>
          <w:rFonts w:ascii="Verdana" w:hAnsi="Verdana" w:cs="Arial"/>
          <w:color w:val="000000"/>
          <w:sz w:val="22"/>
          <w:szCs w:val="22"/>
          <w:lang w:val="es-CR"/>
        </w:rPr>
        <w:t xml:space="preserve"> </w:t>
      </w:r>
      <w:r w:rsidRPr="00CC1727">
        <w:rPr>
          <w:rFonts w:ascii="Verdana" w:hAnsi="Verdana" w:cs="Arial"/>
          <w:color w:val="000000"/>
          <w:sz w:val="22"/>
          <w:szCs w:val="22"/>
          <w:lang w:val="es-CR"/>
        </w:rPr>
        <w:t>(Sentencia: 00014 Expediente:10-001549-1027-CA Fecha:</w:t>
      </w:r>
      <w:r>
        <w:rPr>
          <w:rFonts w:ascii="Verdana" w:hAnsi="Verdana" w:cs="Arial"/>
          <w:color w:val="000000"/>
          <w:sz w:val="22"/>
          <w:szCs w:val="22"/>
          <w:lang w:val="es-CR"/>
        </w:rPr>
        <w:t xml:space="preserve"> 2</w:t>
      </w:r>
      <w:r w:rsidRPr="00CC1727">
        <w:rPr>
          <w:rFonts w:ascii="Verdana" w:hAnsi="Verdana" w:cs="Arial"/>
          <w:color w:val="000000"/>
          <w:sz w:val="22"/>
          <w:szCs w:val="22"/>
          <w:lang w:val="es-CR"/>
        </w:rPr>
        <w:t>2/03/2012</w:t>
      </w:r>
      <w:r>
        <w:rPr>
          <w:rFonts w:ascii="Verdana" w:hAnsi="Verdana" w:cs="Arial"/>
          <w:color w:val="000000"/>
          <w:sz w:val="22"/>
          <w:szCs w:val="22"/>
          <w:lang w:val="es-CR"/>
        </w:rPr>
        <w:t xml:space="preserve">  </w:t>
      </w:r>
      <w:r w:rsidRPr="00CC1727">
        <w:rPr>
          <w:rFonts w:ascii="Verdana" w:hAnsi="Verdana" w:cs="Arial"/>
          <w:color w:val="000000"/>
          <w:sz w:val="22"/>
          <w:szCs w:val="22"/>
          <w:lang w:val="es-CR"/>
        </w:rPr>
        <w:t> Hora: 08:30)”</w:t>
      </w:r>
    </w:p>
    <w:p w14:paraId="41CDC8EE" w14:textId="77777777" w:rsidR="00B73DED" w:rsidRPr="00CC1727" w:rsidRDefault="00B73DED" w:rsidP="00B73DED">
      <w:pPr>
        <w:ind w:left="540" w:right="560"/>
        <w:jc w:val="both"/>
        <w:rPr>
          <w:rFonts w:ascii="Verdana" w:hAnsi="Verdana" w:cs="Arial"/>
          <w:color w:val="000000"/>
          <w:sz w:val="22"/>
          <w:szCs w:val="22"/>
        </w:rPr>
      </w:pPr>
    </w:p>
    <w:p w14:paraId="0EA236B8" w14:textId="77777777" w:rsidR="00B73DED" w:rsidRPr="00CC1727" w:rsidRDefault="00B73DED" w:rsidP="00B73DED">
      <w:pPr>
        <w:ind w:left="540" w:right="560"/>
        <w:jc w:val="both"/>
        <w:rPr>
          <w:rFonts w:ascii="Verdana" w:hAnsi="Verdana"/>
          <w:color w:val="000000"/>
          <w:sz w:val="22"/>
          <w:szCs w:val="22"/>
        </w:rPr>
      </w:pPr>
    </w:p>
    <w:p w14:paraId="0019E5AC" w14:textId="77777777" w:rsidR="00B73DED" w:rsidRDefault="00B73DED" w:rsidP="00B73DED">
      <w:pPr>
        <w:jc w:val="both"/>
        <w:rPr>
          <w:rFonts w:ascii="Verdana" w:hAnsi="Verdana"/>
          <w:color w:val="000000"/>
          <w:sz w:val="22"/>
          <w:szCs w:val="22"/>
        </w:rPr>
      </w:pPr>
    </w:p>
    <w:p w14:paraId="7C8CAD21" w14:textId="77777777" w:rsidR="00B73DED" w:rsidRPr="00CC1727" w:rsidRDefault="00B73DED" w:rsidP="00B73DED">
      <w:pPr>
        <w:jc w:val="both"/>
        <w:rPr>
          <w:rFonts w:ascii="Verdana" w:hAnsi="Verdana"/>
          <w:color w:val="000000"/>
          <w:sz w:val="22"/>
          <w:szCs w:val="22"/>
        </w:rPr>
      </w:pPr>
      <w:r w:rsidRPr="00CC1727">
        <w:rPr>
          <w:rFonts w:ascii="Verdana" w:hAnsi="Verdana"/>
          <w:color w:val="000000"/>
          <w:sz w:val="22"/>
          <w:szCs w:val="22"/>
        </w:rPr>
        <w:t>Por lo indicado, debe recordarse que en el procedimiento administrativo ordinario los actos que pueden impugnarse son:</w:t>
      </w:r>
    </w:p>
    <w:p w14:paraId="3BDACD4A" w14:textId="77777777" w:rsidR="00B73DED" w:rsidRPr="00CC1727" w:rsidRDefault="00B73DED" w:rsidP="00B73DED">
      <w:pPr>
        <w:jc w:val="both"/>
        <w:rPr>
          <w:rFonts w:ascii="Verdana" w:hAnsi="Verdana"/>
          <w:color w:val="000000"/>
          <w:sz w:val="22"/>
          <w:szCs w:val="22"/>
        </w:rPr>
      </w:pPr>
    </w:p>
    <w:p w14:paraId="54027290" w14:textId="77777777" w:rsidR="00B73DED" w:rsidRDefault="00B73DED" w:rsidP="00B73DED">
      <w:pPr>
        <w:jc w:val="both"/>
        <w:rPr>
          <w:rFonts w:ascii="Verdana" w:hAnsi="Verdana"/>
          <w:color w:val="000000"/>
          <w:sz w:val="22"/>
          <w:szCs w:val="22"/>
        </w:rPr>
      </w:pPr>
    </w:p>
    <w:p w14:paraId="7CF1E09D" w14:textId="77777777" w:rsidR="00B73DED" w:rsidRPr="00CC1727" w:rsidRDefault="00B73DED" w:rsidP="00B73DED">
      <w:pPr>
        <w:jc w:val="both"/>
        <w:rPr>
          <w:rFonts w:ascii="Verdana" w:hAnsi="Verdana"/>
          <w:color w:val="000000"/>
          <w:sz w:val="22"/>
          <w:szCs w:val="22"/>
        </w:rPr>
      </w:pPr>
      <w:r w:rsidRPr="00CC1727">
        <w:rPr>
          <w:rFonts w:ascii="Verdana" w:hAnsi="Verdana"/>
          <w:color w:val="000000"/>
          <w:sz w:val="22"/>
          <w:szCs w:val="22"/>
        </w:rPr>
        <w:lastRenderedPageBreak/>
        <w:t>Artículo 345.-1. En el procedimiento ordinario cabrán los recursos ordinarios únicamente contra el acto que lo inicie, contra el que deniega la comparecencia oral o cualquier prueba y contra el acto final.</w:t>
      </w:r>
    </w:p>
    <w:p w14:paraId="6642F339" w14:textId="77777777" w:rsidR="00B73DED" w:rsidRPr="00CC1727" w:rsidRDefault="00B73DED" w:rsidP="00B73DED">
      <w:pPr>
        <w:jc w:val="both"/>
        <w:rPr>
          <w:rFonts w:ascii="Verdana" w:hAnsi="Verdana"/>
          <w:color w:val="000000"/>
          <w:sz w:val="22"/>
          <w:szCs w:val="22"/>
        </w:rPr>
      </w:pPr>
      <w:r w:rsidRPr="00CC1727">
        <w:rPr>
          <w:rFonts w:ascii="Verdana" w:hAnsi="Verdana"/>
          <w:color w:val="000000"/>
          <w:sz w:val="22"/>
          <w:szCs w:val="22"/>
        </w:rPr>
        <w:t xml:space="preserve">“2. </w:t>
      </w:r>
      <w:r>
        <w:rPr>
          <w:rFonts w:ascii="Verdana" w:hAnsi="Verdana"/>
          <w:color w:val="000000"/>
          <w:sz w:val="22"/>
          <w:szCs w:val="22"/>
        </w:rPr>
        <w:t>…</w:t>
      </w:r>
      <w:r w:rsidRPr="00CC1727">
        <w:rPr>
          <w:rFonts w:ascii="Verdana" w:hAnsi="Verdana"/>
          <w:color w:val="000000"/>
          <w:sz w:val="22"/>
          <w:szCs w:val="22"/>
        </w:rPr>
        <w:t xml:space="preserve">La revocatoria contra el acto final del jerarca se regirá por las reglas de la reposición del Código Procesal Contencioso </w:t>
      </w:r>
      <w:proofErr w:type="gramStart"/>
      <w:r w:rsidRPr="00CC1727">
        <w:rPr>
          <w:rFonts w:ascii="Verdana" w:hAnsi="Verdana"/>
          <w:color w:val="000000"/>
          <w:sz w:val="22"/>
          <w:szCs w:val="22"/>
        </w:rPr>
        <w:t>Administrativo</w:t>
      </w:r>
      <w:r>
        <w:rPr>
          <w:rFonts w:ascii="Verdana" w:hAnsi="Verdana"/>
          <w:color w:val="000000"/>
          <w:sz w:val="22"/>
          <w:szCs w:val="22"/>
        </w:rPr>
        <w:t>….</w:t>
      </w:r>
      <w:proofErr w:type="gramEnd"/>
      <w:r w:rsidRPr="00CC1727">
        <w:rPr>
          <w:rFonts w:ascii="Verdana" w:hAnsi="Verdana"/>
          <w:color w:val="000000"/>
          <w:sz w:val="22"/>
          <w:szCs w:val="22"/>
        </w:rPr>
        <w:t>”</w:t>
      </w:r>
    </w:p>
    <w:p w14:paraId="3179CC37" w14:textId="77777777" w:rsidR="00B73DED" w:rsidRPr="00CC1727" w:rsidRDefault="00B73DED" w:rsidP="00B73DED">
      <w:pPr>
        <w:jc w:val="both"/>
        <w:rPr>
          <w:rFonts w:ascii="Verdana" w:hAnsi="Verdana"/>
          <w:color w:val="000000"/>
          <w:sz w:val="22"/>
          <w:szCs w:val="22"/>
        </w:rPr>
      </w:pPr>
    </w:p>
    <w:p w14:paraId="289C3326" w14:textId="77777777" w:rsidR="00B73DED" w:rsidRPr="00CC1727" w:rsidRDefault="00B73DED" w:rsidP="00B73DED">
      <w:pPr>
        <w:jc w:val="both"/>
        <w:rPr>
          <w:rFonts w:ascii="Verdana" w:hAnsi="Verdana"/>
          <w:color w:val="000000"/>
          <w:sz w:val="22"/>
          <w:szCs w:val="22"/>
        </w:rPr>
      </w:pPr>
      <w:r w:rsidRPr="00CC1727">
        <w:rPr>
          <w:rFonts w:ascii="Verdana" w:hAnsi="Verdana"/>
          <w:color w:val="000000"/>
          <w:sz w:val="22"/>
          <w:szCs w:val="22"/>
        </w:rPr>
        <w:t>Al ser el acto impugnado una disposición de mero trámite y por su naturaleza inimpugnable, el recurso debe ser desestimado por improcedente.</w:t>
      </w:r>
    </w:p>
    <w:p w14:paraId="0B62F221" w14:textId="77777777" w:rsidR="00B73DED" w:rsidRPr="00CC1727" w:rsidRDefault="00B73DED" w:rsidP="00B73DED">
      <w:pPr>
        <w:jc w:val="both"/>
        <w:rPr>
          <w:rFonts w:ascii="Verdana" w:hAnsi="Verdana"/>
          <w:b/>
          <w:sz w:val="22"/>
          <w:szCs w:val="22"/>
        </w:rPr>
      </w:pPr>
    </w:p>
    <w:p w14:paraId="6DEF8DBD" w14:textId="77777777" w:rsidR="00B73DED" w:rsidRPr="00CC1727" w:rsidRDefault="00B73DED" w:rsidP="00B73DED">
      <w:pPr>
        <w:jc w:val="center"/>
        <w:rPr>
          <w:rFonts w:ascii="Verdana" w:hAnsi="Verdana"/>
          <w:b/>
          <w:sz w:val="22"/>
          <w:szCs w:val="22"/>
        </w:rPr>
      </w:pPr>
    </w:p>
    <w:p w14:paraId="1A1D7CE1" w14:textId="77777777" w:rsidR="00B73DED" w:rsidRPr="00CC1727" w:rsidRDefault="00B73DED" w:rsidP="00B73DED">
      <w:pPr>
        <w:jc w:val="center"/>
        <w:rPr>
          <w:rFonts w:ascii="Verdana" w:hAnsi="Verdana"/>
          <w:b/>
          <w:sz w:val="22"/>
          <w:szCs w:val="22"/>
        </w:rPr>
      </w:pPr>
      <w:r w:rsidRPr="00CC1727">
        <w:rPr>
          <w:rFonts w:ascii="Verdana" w:hAnsi="Verdana"/>
          <w:b/>
          <w:sz w:val="22"/>
          <w:szCs w:val="22"/>
        </w:rPr>
        <w:t>POR TANTO</w:t>
      </w:r>
    </w:p>
    <w:p w14:paraId="784C88E5" w14:textId="77777777" w:rsidR="00B73DED" w:rsidRPr="00CC1727" w:rsidRDefault="00B73DED" w:rsidP="00B73DED">
      <w:pPr>
        <w:jc w:val="center"/>
        <w:rPr>
          <w:rFonts w:ascii="Verdana" w:hAnsi="Verdana"/>
          <w:b/>
          <w:sz w:val="22"/>
          <w:szCs w:val="22"/>
        </w:rPr>
      </w:pPr>
    </w:p>
    <w:p w14:paraId="2B2CAC22" w14:textId="77777777" w:rsidR="00B73DED" w:rsidRPr="00CC1727" w:rsidRDefault="00B73DED" w:rsidP="00B73DED">
      <w:pPr>
        <w:jc w:val="both"/>
        <w:rPr>
          <w:rFonts w:ascii="Verdana" w:hAnsi="Verdana"/>
          <w:b/>
          <w:sz w:val="22"/>
          <w:szCs w:val="22"/>
        </w:rPr>
      </w:pPr>
    </w:p>
    <w:p w14:paraId="6BD46067" w14:textId="77777777" w:rsidR="00B73DED" w:rsidRPr="00CC1727" w:rsidRDefault="00B73DED" w:rsidP="00B73DED">
      <w:pPr>
        <w:jc w:val="both"/>
        <w:rPr>
          <w:rFonts w:ascii="Verdana" w:hAnsi="Verdana"/>
          <w:sz w:val="22"/>
          <w:szCs w:val="22"/>
        </w:rPr>
      </w:pPr>
      <w:r w:rsidRPr="00CC1727">
        <w:rPr>
          <w:rFonts w:ascii="Verdana" w:hAnsi="Verdana"/>
          <w:b/>
          <w:sz w:val="22"/>
          <w:szCs w:val="22"/>
        </w:rPr>
        <w:t xml:space="preserve">I.- </w:t>
      </w:r>
      <w:r w:rsidRPr="00CC1727">
        <w:rPr>
          <w:rFonts w:ascii="Verdana" w:hAnsi="Verdana"/>
          <w:sz w:val="22"/>
          <w:szCs w:val="22"/>
        </w:rPr>
        <w:t>Se rechaza por Improcedente</w:t>
      </w:r>
      <w:r w:rsidRPr="00CC1727">
        <w:rPr>
          <w:rFonts w:ascii="Verdana" w:hAnsi="Verdana"/>
          <w:b/>
          <w:sz w:val="22"/>
          <w:szCs w:val="22"/>
        </w:rPr>
        <w:t xml:space="preserve"> el </w:t>
      </w:r>
      <w:r w:rsidR="006D5A75" w:rsidRPr="00CC1727">
        <w:rPr>
          <w:rFonts w:ascii="Verdana" w:hAnsi="Verdana"/>
          <w:b/>
          <w:smallCaps/>
          <w:sz w:val="22"/>
          <w:szCs w:val="22"/>
        </w:rPr>
        <w:t>Recurso de Apelación en subsidio, interpuesto</w:t>
      </w:r>
      <w:r w:rsidR="006D5A75" w:rsidRPr="00CC1727">
        <w:rPr>
          <w:rFonts w:ascii="Verdana" w:hAnsi="Verdana"/>
          <w:sz w:val="22"/>
          <w:szCs w:val="22"/>
        </w:rPr>
        <w:t xml:space="preserve"> </w:t>
      </w:r>
      <w:r w:rsidR="006D5A75" w:rsidRPr="00CC1727">
        <w:rPr>
          <w:rFonts w:ascii="Verdana" w:hAnsi="Verdana"/>
          <w:b/>
          <w:sz w:val="22"/>
          <w:szCs w:val="22"/>
        </w:rPr>
        <w:t xml:space="preserve">por </w:t>
      </w:r>
      <w:r w:rsidR="006D5A75">
        <w:rPr>
          <w:rFonts w:ascii="Verdana" w:hAnsi="Verdana"/>
          <w:b/>
          <w:sz w:val="22"/>
          <w:szCs w:val="22"/>
        </w:rPr>
        <w:t>el señor H</w:t>
      </w:r>
      <w:r w:rsidR="00B868D8">
        <w:rPr>
          <w:rFonts w:ascii="Verdana" w:hAnsi="Verdana"/>
          <w:b/>
          <w:sz w:val="22"/>
          <w:szCs w:val="22"/>
        </w:rPr>
        <w:t>.</w:t>
      </w:r>
      <w:r w:rsidR="001E224C">
        <w:rPr>
          <w:rFonts w:ascii="Verdana" w:hAnsi="Verdana"/>
          <w:b/>
          <w:sz w:val="22"/>
          <w:szCs w:val="22"/>
        </w:rPr>
        <w:t>D.A.M.</w:t>
      </w:r>
      <w:r w:rsidR="006D5A75" w:rsidRPr="00CC1727">
        <w:rPr>
          <w:rFonts w:ascii="Verdana" w:hAnsi="Verdana"/>
          <w:b/>
          <w:sz w:val="22"/>
          <w:szCs w:val="22"/>
        </w:rPr>
        <w:t xml:space="preserve">, cédula de identidad número </w:t>
      </w:r>
      <w:r w:rsidR="001E224C">
        <w:rPr>
          <w:rFonts w:ascii="Verdana" w:hAnsi="Verdana"/>
          <w:b/>
          <w:sz w:val="22"/>
          <w:szCs w:val="22"/>
        </w:rPr>
        <w:t>…</w:t>
      </w:r>
      <w:r w:rsidR="006D5A75" w:rsidRPr="00CC1727">
        <w:rPr>
          <w:rFonts w:ascii="Verdana" w:hAnsi="Verdana"/>
          <w:sz w:val="22"/>
          <w:szCs w:val="22"/>
        </w:rPr>
        <w:t xml:space="preserve">, </w:t>
      </w:r>
      <w:r w:rsidR="006D5A75" w:rsidRPr="00CC1727">
        <w:rPr>
          <w:rFonts w:ascii="Verdana" w:hAnsi="Verdana"/>
          <w:b/>
          <w:sz w:val="22"/>
          <w:szCs w:val="22"/>
        </w:rPr>
        <w:t>contra el artículo 7.</w:t>
      </w:r>
      <w:r w:rsidR="006D5A75">
        <w:rPr>
          <w:rFonts w:ascii="Verdana" w:hAnsi="Verdana"/>
          <w:b/>
          <w:sz w:val="22"/>
          <w:szCs w:val="22"/>
        </w:rPr>
        <w:t>7</w:t>
      </w:r>
      <w:r w:rsidR="006D5A75" w:rsidRPr="00CC1727">
        <w:rPr>
          <w:rFonts w:ascii="Verdana" w:hAnsi="Verdana"/>
          <w:b/>
          <w:sz w:val="22"/>
          <w:szCs w:val="22"/>
        </w:rPr>
        <w:t xml:space="preserve"> de la Sesión Ordinaria </w:t>
      </w:r>
      <w:r w:rsidR="006D5A75">
        <w:rPr>
          <w:rFonts w:ascii="Verdana" w:hAnsi="Verdana"/>
          <w:b/>
          <w:sz w:val="22"/>
          <w:szCs w:val="22"/>
        </w:rPr>
        <w:t>13</w:t>
      </w:r>
      <w:r w:rsidR="006D5A75" w:rsidRPr="00CC1727">
        <w:rPr>
          <w:rFonts w:ascii="Verdana" w:hAnsi="Verdana"/>
          <w:b/>
          <w:sz w:val="22"/>
          <w:szCs w:val="22"/>
        </w:rPr>
        <w:t>-201</w:t>
      </w:r>
      <w:r w:rsidR="006D5A75">
        <w:rPr>
          <w:rFonts w:ascii="Verdana" w:hAnsi="Verdana"/>
          <w:b/>
          <w:sz w:val="22"/>
          <w:szCs w:val="22"/>
        </w:rPr>
        <w:t>8</w:t>
      </w:r>
      <w:r w:rsidR="006D5A75" w:rsidRPr="00CC1727">
        <w:rPr>
          <w:rFonts w:ascii="Verdana" w:hAnsi="Verdana"/>
          <w:b/>
          <w:sz w:val="22"/>
          <w:szCs w:val="22"/>
        </w:rPr>
        <w:t xml:space="preserve"> de </w:t>
      </w:r>
      <w:r w:rsidR="006D5A75">
        <w:rPr>
          <w:rFonts w:ascii="Verdana" w:hAnsi="Verdana"/>
          <w:b/>
          <w:sz w:val="22"/>
          <w:szCs w:val="22"/>
        </w:rPr>
        <w:t>12</w:t>
      </w:r>
      <w:r w:rsidR="006D5A75" w:rsidRPr="00CC1727">
        <w:rPr>
          <w:rFonts w:ascii="Verdana" w:hAnsi="Verdana"/>
          <w:b/>
          <w:sz w:val="22"/>
          <w:szCs w:val="22"/>
        </w:rPr>
        <w:t xml:space="preserve"> de </w:t>
      </w:r>
      <w:r w:rsidR="006D5A75">
        <w:rPr>
          <w:rFonts w:ascii="Verdana" w:hAnsi="Verdana"/>
          <w:b/>
          <w:sz w:val="22"/>
          <w:szCs w:val="22"/>
        </w:rPr>
        <w:t>abril</w:t>
      </w:r>
      <w:r w:rsidR="006D5A75" w:rsidRPr="00CC1727">
        <w:rPr>
          <w:rFonts w:ascii="Verdana" w:hAnsi="Verdana"/>
          <w:b/>
          <w:sz w:val="22"/>
          <w:szCs w:val="22"/>
        </w:rPr>
        <w:t xml:space="preserve"> de 201</w:t>
      </w:r>
      <w:r w:rsidR="006D5A75">
        <w:rPr>
          <w:rFonts w:ascii="Verdana" w:hAnsi="Verdana"/>
          <w:b/>
          <w:sz w:val="22"/>
          <w:szCs w:val="22"/>
        </w:rPr>
        <w:t>8</w:t>
      </w:r>
      <w:r w:rsidR="006D5A75" w:rsidRPr="00CC1727">
        <w:rPr>
          <w:rFonts w:ascii="Verdana" w:hAnsi="Verdana"/>
          <w:sz w:val="22"/>
          <w:szCs w:val="22"/>
        </w:rPr>
        <w:t>, adoptado por La Junta Directiva del Consejo de Transporte Público.</w:t>
      </w:r>
      <w:r w:rsidRPr="00CC1727">
        <w:rPr>
          <w:rFonts w:ascii="Verdana" w:hAnsi="Verdana"/>
          <w:sz w:val="22"/>
          <w:szCs w:val="22"/>
        </w:rPr>
        <w:t xml:space="preserve">  </w:t>
      </w:r>
    </w:p>
    <w:p w14:paraId="4D833745" w14:textId="77777777" w:rsidR="00B73DED" w:rsidRPr="00CC1727" w:rsidRDefault="00B73DED" w:rsidP="00B73DED">
      <w:pPr>
        <w:jc w:val="both"/>
        <w:rPr>
          <w:rFonts w:ascii="Verdana" w:hAnsi="Verdana"/>
          <w:b/>
          <w:sz w:val="22"/>
          <w:szCs w:val="22"/>
        </w:rPr>
      </w:pPr>
    </w:p>
    <w:p w14:paraId="3DEC229D" w14:textId="77777777" w:rsidR="00B73DED" w:rsidRPr="00CC1727" w:rsidRDefault="00B73DED" w:rsidP="00B73DED">
      <w:pPr>
        <w:jc w:val="both"/>
        <w:rPr>
          <w:rFonts w:ascii="Verdana" w:hAnsi="Verdana"/>
          <w:b/>
          <w:sz w:val="22"/>
          <w:szCs w:val="22"/>
        </w:rPr>
      </w:pPr>
      <w:r w:rsidRPr="00CC1727">
        <w:rPr>
          <w:rFonts w:ascii="Verdana" w:hAnsi="Verdana"/>
          <w:b/>
          <w:sz w:val="22"/>
          <w:szCs w:val="22"/>
        </w:rPr>
        <w:t>II.-</w:t>
      </w:r>
      <w:r w:rsidRPr="00CC1727">
        <w:rPr>
          <w:rFonts w:ascii="Verdana" w:hAnsi="Verdana"/>
          <w:sz w:val="22"/>
          <w:szCs w:val="22"/>
        </w:rPr>
        <w:t xml:space="preserve"> </w:t>
      </w:r>
      <w:proofErr w:type="gramStart"/>
      <w:r w:rsidRPr="00CC1727">
        <w:rPr>
          <w:rFonts w:ascii="Verdana" w:hAnsi="Verdana"/>
          <w:b/>
          <w:sz w:val="22"/>
          <w:szCs w:val="22"/>
        </w:rPr>
        <w:t>NOTIFIQUESE.-</w:t>
      </w:r>
      <w:proofErr w:type="gramEnd"/>
      <w:r w:rsidRPr="00CC1727">
        <w:rPr>
          <w:rFonts w:ascii="Verdana" w:hAnsi="Verdana"/>
          <w:b/>
          <w:sz w:val="22"/>
          <w:szCs w:val="22"/>
        </w:rPr>
        <w:t xml:space="preserve"> </w:t>
      </w:r>
    </w:p>
    <w:p w14:paraId="26F8C4FE" w14:textId="77777777" w:rsidR="00B73DED" w:rsidRPr="00CC1727" w:rsidRDefault="00B73DED" w:rsidP="00B73DED">
      <w:pPr>
        <w:jc w:val="both"/>
        <w:rPr>
          <w:rFonts w:ascii="Verdana" w:hAnsi="Verdana"/>
          <w:b/>
          <w:sz w:val="22"/>
          <w:szCs w:val="22"/>
        </w:rPr>
      </w:pPr>
    </w:p>
    <w:p w14:paraId="30AA0397" w14:textId="77777777" w:rsidR="00B73DED" w:rsidRPr="00CC1727" w:rsidRDefault="00B73DED" w:rsidP="00B73DED">
      <w:pPr>
        <w:jc w:val="both"/>
        <w:rPr>
          <w:rFonts w:ascii="Verdana" w:hAnsi="Verdana"/>
          <w:b/>
          <w:sz w:val="22"/>
          <w:szCs w:val="22"/>
        </w:rPr>
      </w:pPr>
    </w:p>
    <w:p w14:paraId="05587DFE" w14:textId="77777777" w:rsidR="00B73DED" w:rsidRPr="00CC1727" w:rsidRDefault="00B73DED" w:rsidP="00B73DED">
      <w:pPr>
        <w:jc w:val="both"/>
        <w:rPr>
          <w:rFonts w:ascii="Verdana" w:hAnsi="Verdana"/>
          <w:b/>
          <w:sz w:val="22"/>
          <w:szCs w:val="22"/>
        </w:rPr>
      </w:pPr>
    </w:p>
    <w:p w14:paraId="2EE62D5A" w14:textId="77777777" w:rsidR="00B73DED" w:rsidRPr="00CC1727" w:rsidRDefault="00B73DED" w:rsidP="00B73DED">
      <w:pPr>
        <w:pStyle w:val="Ttulo1"/>
        <w:spacing w:before="0" w:after="0"/>
        <w:rPr>
          <w:rFonts w:ascii="Verdana" w:hAnsi="Verdana" w:cs="Times New Roman"/>
          <w:b w:val="0"/>
          <w:sz w:val="22"/>
          <w:szCs w:val="22"/>
        </w:rPr>
      </w:pPr>
      <w:r w:rsidRPr="00CC1727">
        <w:rPr>
          <w:rFonts w:ascii="Verdana" w:hAnsi="Verdana" w:cs="Times New Roman"/>
          <w:b w:val="0"/>
          <w:sz w:val="22"/>
          <w:szCs w:val="22"/>
        </w:rPr>
        <w:t xml:space="preserve">                           </w:t>
      </w:r>
      <w:r>
        <w:rPr>
          <w:rFonts w:ascii="Verdana" w:hAnsi="Verdana" w:cs="Times New Roman"/>
          <w:b w:val="0"/>
          <w:sz w:val="22"/>
          <w:szCs w:val="22"/>
        </w:rPr>
        <w:t xml:space="preserve">        </w:t>
      </w:r>
      <w:r w:rsidRPr="00CC1727">
        <w:rPr>
          <w:rFonts w:ascii="Verdana" w:hAnsi="Verdana" w:cs="Times New Roman"/>
          <w:b w:val="0"/>
          <w:sz w:val="22"/>
          <w:szCs w:val="22"/>
        </w:rPr>
        <w:t xml:space="preserve">   Lic. Ronald Muñoz Corea </w:t>
      </w:r>
    </w:p>
    <w:p w14:paraId="4F669263" w14:textId="77777777" w:rsidR="00B73DED" w:rsidRPr="00CC1727" w:rsidRDefault="00B73DED" w:rsidP="00B73DED">
      <w:pPr>
        <w:pStyle w:val="Ttulo2"/>
        <w:spacing w:before="0" w:after="0"/>
        <w:jc w:val="center"/>
        <w:rPr>
          <w:rFonts w:ascii="Verdana" w:hAnsi="Verdana" w:cs="Times New Roman"/>
          <w:sz w:val="22"/>
          <w:szCs w:val="22"/>
        </w:rPr>
      </w:pPr>
      <w:r w:rsidRPr="00CC1727">
        <w:rPr>
          <w:rFonts w:ascii="Verdana" w:hAnsi="Verdana" w:cs="Times New Roman"/>
          <w:sz w:val="22"/>
          <w:szCs w:val="22"/>
        </w:rPr>
        <w:t>Presidente</w:t>
      </w:r>
    </w:p>
    <w:p w14:paraId="2D0ABEC0" w14:textId="77777777" w:rsidR="00B73DED" w:rsidRPr="00CC1727" w:rsidRDefault="00B73DED" w:rsidP="00B73DED">
      <w:pPr>
        <w:pStyle w:val="Ttulo1"/>
        <w:rPr>
          <w:rFonts w:ascii="Verdana" w:hAnsi="Verdana" w:cs="Times New Roman"/>
          <w:sz w:val="22"/>
          <w:szCs w:val="22"/>
        </w:rPr>
      </w:pPr>
    </w:p>
    <w:p w14:paraId="10449CFA" w14:textId="77777777" w:rsidR="00B73DED" w:rsidRPr="00CC1727" w:rsidRDefault="00B73DED" w:rsidP="00B73DED">
      <w:pPr>
        <w:pStyle w:val="Ttulo1"/>
        <w:rPr>
          <w:rFonts w:ascii="Verdana" w:hAnsi="Verdana" w:cs="Times New Roman"/>
          <w:b w:val="0"/>
          <w:sz w:val="22"/>
          <w:szCs w:val="22"/>
        </w:rPr>
      </w:pPr>
      <w:r>
        <w:rPr>
          <w:rFonts w:ascii="Verdana" w:hAnsi="Verdana" w:cs="Times New Roman"/>
          <w:b w:val="0"/>
          <w:sz w:val="22"/>
          <w:szCs w:val="22"/>
        </w:rPr>
        <w:t xml:space="preserve">        </w:t>
      </w:r>
      <w:r w:rsidRPr="00CC1727">
        <w:rPr>
          <w:rFonts w:ascii="Verdana" w:hAnsi="Verdana" w:cs="Times New Roman"/>
          <w:b w:val="0"/>
          <w:sz w:val="22"/>
          <w:szCs w:val="22"/>
        </w:rPr>
        <w:t xml:space="preserve">Lic. Carlos Miguel Portuguez Méndez             Lic. Mario Quesada Aguirre        </w:t>
      </w:r>
    </w:p>
    <w:p w14:paraId="3346D267" w14:textId="77777777" w:rsidR="00B73DED" w:rsidRPr="00CC1727" w:rsidRDefault="00B73DED" w:rsidP="00B73DED">
      <w:pPr>
        <w:ind w:left="708" w:firstLine="708"/>
        <w:rPr>
          <w:rFonts w:ascii="Verdana" w:hAnsi="Verdana"/>
          <w:sz w:val="22"/>
          <w:szCs w:val="22"/>
        </w:rPr>
      </w:pPr>
      <w:r w:rsidRPr="00CC1727">
        <w:rPr>
          <w:rFonts w:ascii="Verdana" w:hAnsi="Verdana"/>
          <w:b/>
          <w:sz w:val="22"/>
          <w:szCs w:val="22"/>
        </w:rPr>
        <w:t xml:space="preserve">Juez </w:t>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proofErr w:type="spellStart"/>
      <w:r w:rsidRPr="00CC1727">
        <w:rPr>
          <w:rFonts w:ascii="Verdana" w:hAnsi="Verdana"/>
          <w:b/>
          <w:sz w:val="22"/>
          <w:szCs w:val="22"/>
        </w:rPr>
        <w:t>Juez</w:t>
      </w:r>
      <w:proofErr w:type="spellEnd"/>
    </w:p>
    <w:p w14:paraId="3F027A02" w14:textId="77777777" w:rsidR="00B73DED" w:rsidRPr="00CC1727" w:rsidRDefault="00B73DED" w:rsidP="00B73DED">
      <w:pPr>
        <w:rPr>
          <w:sz w:val="22"/>
          <w:szCs w:val="22"/>
        </w:rPr>
      </w:pPr>
    </w:p>
    <w:p w14:paraId="5D0F683B" w14:textId="77777777" w:rsidR="00B73DED" w:rsidRPr="00CC1727" w:rsidRDefault="00B73DED" w:rsidP="00B73DED">
      <w:pPr>
        <w:rPr>
          <w:sz w:val="22"/>
          <w:szCs w:val="22"/>
        </w:rPr>
      </w:pPr>
    </w:p>
    <w:p w14:paraId="331E808B" w14:textId="77777777" w:rsidR="00B73DED" w:rsidRPr="00CC1727" w:rsidRDefault="00B73DED" w:rsidP="00B73DED">
      <w:pPr>
        <w:rPr>
          <w:sz w:val="22"/>
          <w:szCs w:val="22"/>
        </w:rPr>
      </w:pPr>
    </w:p>
    <w:p w14:paraId="3436178F" w14:textId="77777777" w:rsidR="00B73DED" w:rsidRPr="00CC1727" w:rsidRDefault="00B73DED" w:rsidP="00B73DED">
      <w:pPr>
        <w:rPr>
          <w:sz w:val="22"/>
          <w:szCs w:val="22"/>
        </w:rPr>
      </w:pPr>
    </w:p>
    <w:p w14:paraId="1A32923B" w14:textId="77777777" w:rsidR="00B73DED" w:rsidRPr="00CC1727" w:rsidRDefault="00B73DED" w:rsidP="00B73DED">
      <w:pPr>
        <w:rPr>
          <w:sz w:val="22"/>
          <w:szCs w:val="22"/>
        </w:rPr>
      </w:pPr>
    </w:p>
    <w:p w14:paraId="2120ADA3" w14:textId="77777777" w:rsidR="00B73DED" w:rsidRPr="00CC1727" w:rsidRDefault="00B73DED" w:rsidP="00B73DED">
      <w:pPr>
        <w:rPr>
          <w:sz w:val="22"/>
          <w:szCs w:val="22"/>
        </w:rPr>
      </w:pPr>
    </w:p>
    <w:p w14:paraId="7DB215A3" w14:textId="77777777" w:rsidR="00B73DED" w:rsidRDefault="00B73DED" w:rsidP="00B73DED"/>
    <w:p w14:paraId="33F4FCBC" w14:textId="77777777" w:rsidR="00B73DED" w:rsidRDefault="00B73DED" w:rsidP="00B73DED"/>
    <w:p w14:paraId="58908F23" w14:textId="77777777" w:rsidR="00B73DED" w:rsidRDefault="00B73DED" w:rsidP="00B73DED"/>
    <w:p w14:paraId="3CD01F8F" w14:textId="77777777" w:rsidR="008C2176" w:rsidRDefault="008C2176"/>
    <w:sectPr w:rsidR="008C2176" w:rsidSect="006C1A91">
      <w:headerReference w:type="default" r:id="rId7"/>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EB77C" w14:textId="77777777" w:rsidR="00C64E78" w:rsidRDefault="00C64E78" w:rsidP="00B73DED">
      <w:r>
        <w:separator/>
      </w:r>
    </w:p>
  </w:endnote>
  <w:endnote w:type="continuationSeparator" w:id="0">
    <w:p w14:paraId="58EE2C64" w14:textId="77777777" w:rsidR="00C64E78" w:rsidRDefault="00C64E78" w:rsidP="00B7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7FB7D" w14:textId="77777777" w:rsidR="00891BE9" w:rsidRDefault="00297817"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A7E105" w14:textId="77777777" w:rsidR="00891BE9" w:rsidRDefault="006C5EEC"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9902" w14:textId="77777777" w:rsidR="00891BE9" w:rsidRPr="00706521" w:rsidRDefault="006C5EEC" w:rsidP="00B868D8">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795BB" w14:textId="77777777" w:rsidR="00C64E78" w:rsidRDefault="00C64E78" w:rsidP="00B73DED">
      <w:r>
        <w:separator/>
      </w:r>
    </w:p>
  </w:footnote>
  <w:footnote w:type="continuationSeparator" w:id="0">
    <w:p w14:paraId="2DE60B83" w14:textId="77777777" w:rsidR="00C64E78" w:rsidRDefault="00C64E78" w:rsidP="00B7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4DC27" w14:textId="77777777" w:rsidR="00891BE9" w:rsidRPr="004D025E" w:rsidRDefault="006C5EEC" w:rsidP="005A073D">
    <w:pPr>
      <w:pStyle w:val="Encabezado"/>
      <w:jc w:val="cent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ED"/>
    <w:rsid w:val="001E224C"/>
    <w:rsid w:val="002736F0"/>
    <w:rsid w:val="00297817"/>
    <w:rsid w:val="0044284F"/>
    <w:rsid w:val="006C5EEC"/>
    <w:rsid w:val="006D5A75"/>
    <w:rsid w:val="008C2176"/>
    <w:rsid w:val="00A7225A"/>
    <w:rsid w:val="00AE4479"/>
    <w:rsid w:val="00B73DED"/>
    <w:rsid w:val="00B868D8"/>
    <w:rsid w:val="00C64E78"/>
    <w:rsid w:val="00E61354"/>
    <w:rsid w:val="00F2794C"/>
    <w:rsid w:val="00F83F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61A9A"/>
  <w15:chartTrackingRefBased/>
  <w15:docId w15:val="{E03167A4-B798-45AD-96DE-A9A20F7C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ED"/>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B73DE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B73DED"/>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3DED"/>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B73DED"/>
    <w:rPr>
      <w:rFonts w:ascii="Arial" w:eastAsia="Times New Roman" w:hAnsi="Arial" w:cs="Arial"/>
      <w:b/>
      <w:bCs/>
      <w:i/>
      <w:iCs/>
      <w:sz w:val="28"/>
      <w:szCs w:val="28"/>
      <w:lang w:val="es-ES" w:eastAsia="es-MX"/>
    </w:rPr>
  </w:style>
  <w:style w:type="paragraph" w:styleId="Encabezado">
    <w:name w:val="header"/>
    <w:basedOn w:val="Normal"/>
    <w:link w:val="EncabezadoCar"/>
    <w:rsid w:val="00B73DED"/>
    <w:pPr>
      <w:tabs>
        <w:tab w:val="center" w:pos="4252"/>
        <w:tab w:val="right" w:pos="8504"/>
      </w:tabs>
    </w:pPr>
  </w:style>
  <w:style w:type="character" w:customStyle="1" w:styleId="EncabezadoCar">
    <w:name w:val="Encabezado Car"/>
    <w:basedOn w:val="Fuentedeprrafopredeter"/>
    <w:link w:val="Encabezado"/>
    <w:rsid w:val="00B73DED"/>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B73DED"/>
    <w:pPr>
      <w:tabs>
        <w:tab w:val="center" w:pos="4252"/>
        <w:tab w:val="right" w:pos="8504"/>
      </w:tabs>
    </w:pPr>
  </w:style>
  <w:style w:type="character" w:customStyle="1" w:styleId="PiedepginaCar">
    <w:name w:val="Pie de página Car"/>
    <w:basedOn w:val="Fuentedeprrafopredeter"/>
    <w:link w:val="Piedepgina"/>
    <w:rsid w:val="00B73DED"/>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B73DED"/>
  </w:style>
  <w:style w:type="paragraph" w:styleId="Textoindependiente">
    <w:name w:val="Body Text"/>
    <w:basedOn w:val="Normal"/>
    <w:link w:val="TextoindependienteCar"/>
    <w:rsid w:val="00B73DED"/>
    <w:pPr>
      <w:jc w:val="both"/>
    </w:pPr>
    <w:rPr>
      <w:sz w:val="28"/>
      <w:lang w:val="es-ES_tradnl"/>
    </w:rPr>
  </w:style>
  <w:style w:type="character" w:customStyle="1" w:styleId="TextoindependienteCar">
    <w:name w:val="Texto independiente Car"/>
    <w:basedOn w:val="Fuentedeprrafopredeter"/>
    <w:link w:val="Textoindependiente"/>
    <w:rsid w:val="00B73DED"/>
    <w:rPr>
      <w:rFonts w:ascii="Times New Roman" w:eastAsia="Times New Roman" w:hAnsi="Times New Roman" w:cs="Times New Roman"/>
      <w:sz w:val="28"/>
      <w:szCs w:val="20"/>
      <w:lang w:val="es-ES_tradnl" w:eastAsia="es-MX"/>
    </w:rPr>
  </w:style>
  <w:style w:type="paragraph" w:styleId="Lista">
    <w:name w:val="List"/>
    <w:basedOn w:val="Normal"/>
    <w:rsid w:val="00B73DED"/>
    <w:pPr>
      <w:ind w:left="283" w:hanging="283"/>
    </w:pPr>
  </w:style>
  <w:style w:type="paragraph" w:styleId="Ttulo">
    <w:name w:val="Title"/>
    <w:basedOn w:val="Normal"/>
    <w:link w:val="TtuloCar"/>
    <w:qFormat/>
    <w:rsid w:val="00B73DED"/>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B73DED"/>
    <w:rPr>
      <w:rFonts w:ascii="Arial" w:eastAsia="Times New Roman" w:hAnsi="Arial" w:cs="Arial"/>
      <w:b/>
      <w:bCs/>
      <w:kern w:val="28"/>
      <w:sz w:val="32"/>
      <w:szCs w:val="32"/>
      <w:lang w:val="es-ES" w:eastAsia="es-MX"/>
    </w:rPr>
  </w:style>
  <w:style w:type="paragraph" w:styleId="NormalWeb">
    <w:name w:val="Normal (Web)"/>
    <w:basedOn w:val="Normal"/>
    <w:rsid w:val="00B73DED"/>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B73DED"/>
    <w:pPr>
      <w:spacing w:after="120" w:line="480" w:lineRule="auto"/>
    </w:pPr>
  </w:style>
  <w:style w:type="character" w:customStyle="1" w:styleId="Textoindependiente2Car">
    <w:name w:val="Texto independiente 2 Car"/>
    <w:basedOn w:val="Fuentedeprrafopredeter"/>
    <w:link w:val="Textoindependiente2"/>
    <w:rsid w:val="00B73DED"/>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E6D2-A60D-47F7-9503-9BA1EEF3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dcterms:created xsi:type="dcterms:W3CDTF">2020-05-06T15:08:00Z</dcterms:created>
  <dcterms:modified xsi:type="dcterms:W3CDTF">2020-05-06T15:08:00Z</dcterms:modified>
</cp:coreProperties>
</file>